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E4E94" w14:textId="77777777" w:rsidR="00C75ADD" w:rsidRDefault="00C75ADD" w:rsidP="00801D89">
      <w:pPr>
        <w:pStyle w:val="Titel"/>
        <w:spacing w:line="276" w:lineRule="auto"/>
      </w:pPr>
      <w:bookmarkStart w:id="0" w:name="_gjdgxs" w:colFirst="0" w:colLast="0"/>
      <w:bookmarkEnd w:id="0"/>
      <w:r>
        <w:rPr>
          <w:bCs/>
          <w:lang w:val="en-GB"/>
        </w:rPr>
        <w:t xml:space="preserve">Press release </w:t>
      </w:r>
      <w:bookmarkStart w:id="1" w:name="_37q07cp91crq" w:colFirst="0" w:colLast="0"/>
      <w:bookmarkEnd w:id="1"/>
    </w:p>
    <w:p w14:paraId="02D7964D" w14:textId="409CDB21" w:rsidR="007667F6" w:rsidRPr="009D6CA7" w:rsidRDefault="00C75ADD" w:rsidP="004F5318">
      <w:pPr>
        <w:rPr>
          <w:b/>
          <w:color w:val="002355"/>
          <w:sz w:val="40"/>
          <w:szCs w:val="40"/>
        </w:rPr>
      </w:pPr>
      <w:r>
        <w:rPr>
          <w:b/>
          <w:bCs/>
          <w:color w:val="002355"/>
          <w:sz w:val="40"/>
          <w:szCs w:val="40"/>
          <w:lang w:val="en-GB"/>
        </w:rPr>
        <w:t>Koenig &amp; Bauer confirms medium-term guidance and expects EBIT of €25 – 35m in 2023</w:t>
      </w:r>
      <w:r>
        <w:rPr>
          <w:color w:val="002355"/>
          <w:sz w:val="40"/>
          <w:szCs w:val="40"/>
          <w:lang w:val="en-GB"/>
        </w:rPr>
        <w:br/>
      </w:r>
    </w:p>
    <w:p w14:paraId="7F68A10D" w14:textId="77777777" w:rsidR="00425F3C" w:rsidRDefault="00961105" w:rsidP="004F5318">
      <w:pPr>
        <w:pStyle w:val="Listenabsatz"/>
        <w:numPr>
          <w:ilvl w:val="0"/>
          <w:numId w:val="1"/>
        </w:numPr>
        <w:rPr>
          <w:sz w:val="24"/>
          <w:szCs w:val="24"/>
        </w:rPr>
      </w:pPr>
      <w:r>
        <w:rPr>
          <w:sz w:val="24"/>
          <w:szCs w:val="24"/>
          <w:lang w:val="en-GB"/>
        </w:rPr>
        <w:t>2023 expected to be weaker than previously assumed, with EBIT of €25 – 35m and revenue of around €1.3bn</w:t>
      </w:r>
    </w:p>
    <w:p w14:paraId="105D66B6" w14:textId="559AB714" w:rsidR="007C1790" w:rsidRPr="005279E2" w:rsidRDefault="00425F3C" w:rsidP="004F5318">
      <w:pPr>
        <w:pStyle w:val="Listenabsatz"/>
        <w:numPr>
          <w:ilvl w:val="0"/>
          <w:numId w:val="1"/>
        </w:numPr>
        <w:rPr>
          <w:sz w:val="24"/>
          <w:szCs w:val="24"/>
        </w:rPr>
      </w:pPr>
      <w:r>
        <w:rPr>
          <w:sz w:val="24"/>
          <w:szCs w:val="24"/>
          <w:lang w:val="en-GB"/>
        </w:rPr>
        <w:t xml:space="preserve">Medium-term targets underpinned by strategic growth areas in the expansionary packaging printing market  </w:t>
      </w:r>
    </w:p>
    <w:p w14:paraId="08208703" w14:textId="00C577A7" w:rsidR="001A1C7A" w:rsidRDefault="00EC762D" w:rsidP="004F5318">
      <w:pPr>
        <w:pStyle w:val="Listenabsatz"/>
        <w:numPr>
          <w:ilvl w:val="0"/>
          <w:numId w:val="1"/>
        </w:numPr>
        <w:rPr>
          <w:sz w:val="24"/>
          <w:szCs w:val="24"/>
        </w:rPr>
      </w:pPr>
      <w:r>
        <w:rPr>
          <w:sz w:val="24"/>
          <w:szCs w:val="24"/>
          <w:lang w:val="en-GB"/>
        </w:rPr>
        <w:t xml:space="preserve">Order intake of €831.3m after 9 months (previous year: €1,025.9m); Q3 order intake disparate in the individual segments </w:t>
      </w:r>
    </w:p>
    <w:p w14:paraId="436A92CF" w14:textId="7F66FB24" w:rsidR="00674118" w:rsidRPr="001A1C7A" w:rsidRDefault="00674118" w:rsidP="004F5318">
      <w:pPr>
        <w:pStyle w:val="Listenabsatz"/>
        <w:numPr>
          <w:ilvl w:val="0"/>
          <w:numId w:val="1"/>
        </w:numPr>
        <w:rPr>
          <w:sz w:val="24"/>
          <w:szCs w:val="24"/>
        </w:rPr>
      </w:pPr>
      <w:r>
        <w:rPr>
          <w:sz w:val="24"/>
          <w:szCs w:val="24"/>
          <w:lang w:val="en-GB"/>
        </w:rPr>
        <w:t>Revenue growth of 10.6% after 9 months in all segments; Q3 revenue down 6.1%</w:t>
      </w:r>
    </w:p>
    <w:p w14:paraId="5CF3D4C5" w14:textId="38202044" w:rsidR="00E606DA" w:rsidRDefault="00E606DA" w:rsidP="004F5318">
      <w:pPr>
        <w:pStyle w:val="Listenabsatz"/>
        <w:numPr>
          <w:ilvl w:val="0"/>
          <w:numId w:val="1"/>
        </w:numPr>
        <w:rPr>
          <w:sz w:val="24"/>
          <w:szCs w:val="24"/>
        </w:rPr>
      </w:pPr>
      <w:r>
        <w:rPr>
          <w:sz w:val="24"/>
          <w:szCs w:val="24"/>
          <w:lang w:val="en-GB"/>
        </w:rPr>
        <w:t xml:space="preserve">EBIT improved by 30.0% to €-2.1m after 9 months; decline in EBIT in Q3 from €10.8m to €3.3m but with intra-year improvement </w:t>
      </w:r>
    </w:p>
    <w:p w14:paraId="664A836A" w14:textId="62A912F5" w:rsidR="005279E2" w:rsidRDefault="005279E2" w:rsidP="004F5318">
      <w:pPr>
        <w:pStyle w:val="Listenabsatz"/>
        <w:numPr>
          <w:ilvl w:val="0"/>
          <w:numId w:val="1"/>
        </w:numPr>
        <w:rPr>
          <w:sz w:val="24"/>
          <w:szCs w:val="24"/>
        </w:rPr>
      </w:pPr>
      <w:r>
        <w:rPr>
          <w:sz w:val="24"/>
          <w:szCs w:val="24"/>
          <w:lang w:val="en-GB"/>
        </w:rPr>
        <w:t>€500m refinancing successfully completed</w:t>
      </w:r>
    </w:p>
    <w:p w14:paraId="64F2A3BC" w14:textId="77777777" w:rsidR="00E606DA" w:rsidRPr="00242507" w:rsidRDefault="00E606DA" w:rsidP="004F5318">
      <w:pPr>
        <w:rPr>
          <w:b/>
          <w:color w:val="000000" w:themeColor="text1"/>
          <w:sz w:val="24"/>
          <w:szCs w:val="24"/>
        </w:rPr>
      </w:pPr>
    </w:p>
    <w:p w14:paraId="08EA163C" w14:textId="1AA4D7DD" w:rsidR="001A1C7A" w:rsidRDefault="00E606DA" w:rsidP="004F5318">
      <w:pPr>
        <w:rPr>
          <w:sz w:val="24"/>
          <w:szCs w:val="24"/>
        </w:rPr>
      </w:pPr>
      <w:proofErr w:type="spellStart"/>
      <w:r w:rsidRPr="00242507">
        <w:rPr>
          <w:b/>
          <w:color w:val="002060"/>
          <w:sz w:val="24"/>
          <w:szCs w:val="24"/>
          <w:lang w:val="en-GB"/>
        </w:rPr>
        <w:t>Würzburg</w:t>
      </w:r>
      <w:proofErr w:type="spellEnd"/>
      <w:r w:rsidRPr="00242507">
        <w:rPr>
          <w:b/>
          <w:color w:val="002060"/>
          <w:sz w:val="24"/>
          <w:szCs w:val="24"/>
          <w:lang w:val="en-GB"/>
        </w:rPr>
        <w:t>, 8 November 2023</w:t>
      </w:r>
      <w:r>
        <w:rPr>
          <w:sz w:val="24"/>
          <w:szCs w:val="24"/>
          <w:lang w:val="en-GB"/>
        </w:rPr>
        <w:br/>
        <w:t xml:space="preserve">Koenig &amp; Bauer AG, </w:t>
      </w:r>
      <w:proofErr w:type="spellStart"/>
      <w:r>
        <w:rPr>
          <w:sz w:val="24"/>
          <w:szCs w:val="24"/>
          <w:lang w:val="en-GB"/>
        </w:rPr>
        <w:t>Würzburg</w:t>
      </w:r>
      <w:proofErr w:type="spellEnd"/>
      <w:r>
        <w:rPr>
          <w:sz w:val="24"/>
          <w:szCs w:val="24"/>
          <w:lang w:val="en-GB"/>
        </w:rPr>
        <w:t xml:space="preserve"> (“Koenig &amp; Bauer”, WKN: 719350/ ISIN: DE0007193500), a leading global technology provider </w:t>
      </w:r>
      <w:r w:rsidR="00CA3553">
        <w:rPr>
          <w:sz w:val="24"/>
          <w:szCs w:val="24"/>
          <w:lang w:val="en-GB"/>
        </w:rPr>
        <w:t xml:space="preserve">focused in </w:t>
      </w:r>
      <w:r w:rsidRPr="00CA3553">
        <w:rPr>
          <w:sz w:val="24"/>
          <w:szCs w:val="24"/>
          <w:lang w:val="en-GB"/>
        </w:rPr>
        <w:t>special printing applications, particularly in the packaging sector, expects the 2023 financi</w:t>
      </w:r>
      <w:r>
        <w:rPr>
          <w:sz w:val="24"/>
          <w:szCs w:val="24"/>
          <w:lang w:val="en-GB"/>
        </w:rPr>
        <w:t xml:space="preserve">al year to be weaker than previously assumed on the basis of the figures for the first nine months and the outlook for the fourth quarter. </w:t>
      </w:r>
      <w:proofErr w:type="gramStart"/>
      <w:r>
        <w:rPr>
          <w:sz w:val="24"/>
          <w:szCs w:val="24"/>
          <w:lang w:val="en-GB"/>
        </w:rPr>
        <w:t>Provided that</w:t>
      </w:r>
      <w:proofErr w:type="gramEnd"/>
      <w:r>
        <w:rPr>
          <w:sz w:val="24"/>
          <w:szCs w:val="24"/>
          <w:lang w:val="en-GB"/>
        </w:rPr>
        <w:t xml:space="preserve"> general conditions do not deteriorate any further, Koenig &amp; Bauer expects to achieve its revenue target of around €1.3bn accompanied by EBIT of €25 – 35m in 2023. </w:t>
      </w:r>
      <w:r>
        <w:rPr>
          <w:sz w:val="24"/>
          <w:szCs w:val="24"/>
          <w:lang w:val="en-GB"/>
        </w:rPr>
        <w:br/>
      </w:r>
      <w:r>
        <w:rPr>
          <w:sz w:val="24"/>
          <w:szCs w:val="24"/>
          <w:lang w:val="en-GB"/>
        </w:rPr>
        <w:br/>
        <w:t xml:space="preserve">The main reason for this is that order intake for Banknote Solutions in the Special segment </w:t>
      </w:r>
      <w:proofErr w:type="gramStart"/>
      <w:r>
        <w:rPr>
          <w:sz w:val="24"/>
          <w:szCs w:val="24"/>
          <w:lang w:val="en-GB"/>
        </w:rPr>
        <w:t>will be delayed</w:t>
      </w:r>
      <w:proofErr w:type="gramEnd"/>
      <w:r>
        <w:rPr>
          <w:sz w:val="24"/>
          <w:szCs w:val="24"/>
          <w:lang w:val="en-GB"/>
        </w:rPr>
        <w:t xml:space="preserve"> for reasons related to individual nation states despite the still plentiful volume of new orders in the pipeline. In view of revenue recognition methods, which in the Special segment </w:t>
      </w:r>
      <w:proofErr w:type="gramStart"/>
      <w:r>
        <w:rPr>
          <w:sz w:val="24"/>
          <w:szCs w:val="24"/>
          <w:lang w:val="en-GB"/>
        </w:rPr>
        <w:t>are largely based</w:t>
      </w:r>
      <w:proofErr w:type="gramEnd"/>
      <w:r>
        <w:rPr>
          <w:sz w:val="24"/>
          <w:szCs w:val="24"/>
          <w:lang w:val="en-GB"/>
        </w:rPr>
        <w:t xml:space="preserve"> on the percentage-of-completion (POC) method, order intake shows up more quickly in revenue </w:t>
      </w:r>
      <w:r>
        <w:rPr>
          <w:sz w:val="24"/>
          <w:szCs w:val="24"/>
          <w:lang w:val="en-GB"/>
        </w:rPr>
        <w:lastRenderedPageBreak/>
        <w:t xml:space="preserve">recognition and earnings. As things currently stand, further start-up costs </w:t>
      </w:r>
      <w:proofErr w:type="gramStart"/>
      <w:r>
        <w:rPr>
          <w:sz w:val="24"/>
          <w:szCs w:val="24"/>
          <w:lang w:val="en-GB"/>
        </w:rPr>
        <w:t>must be expected</w:t>
      </w:r>
      <w:proofErr w:type="gramEnd"/>
      <w:r>
        <w:rPr>
          <w:sz w:val="24"/>
          <w:szCs w:val="24"/>
          <w:lang w:val="en-GB"/>
        </w:rPr>
        <w:t xml:space="preserve"> in the Digital &amp; </w:t>
      </w:r>
      <w:proofErr w:type="spellStart"/>
      <w:r>
        <w:rPr>
          <w:sz w:val="24"/>
          <w:szCs w:val="24"/>
          <w:lang w:val="en-GB"/>
        </w:rPr>
        <w:t>Webfed</w:t>
      </w:r>
      <w:proofErr w:type="spellEnd"/>
      <w:r>
        <w:rPr>
          <w:sz w:val="24"/>
          <w:szCs w:val="24"/>
          <w:lang w:val="en-GB"/>
        </w:rPr>
        <w:t xml:space="preserve"> segment in connection with the introduction of the new </w:t>
      </w:r>
      <w:proofErr w:type="spellStart"/>
      <w:r>
        <w:rPr>
          <w:sz w:val="24"/>
          <w:szCs w:val="24"/>
          <w:lang w:val="en-GB"/>
        </w:rPr>
        <w:t>flexo</w:t>
      </w:r>
      <w:proofErr w:type="spellEnd"/>
      <w:r>
        <w:rPr>
          <w:sz w:val="24"/>
          <w:szCs w:val="24"/>
          <w:lang w:val="en-GB"/>
        </w:rPr>
        <w:t xml:space="preserve">, corrugated board and digital printing products in the second half of 2023. In the </w:t>
      </w:r>
      <w:proofErr w:type="spellStart"/>
      <w:r>
        <w:rPr>
          <w:sz w:val="24"/>
          <w:szCs w:val="24"/>
          <w:lang w:val="en-GB"/>
        </w:rPr>
        <w:t>Sheetfed</w:t>
      </w:r>
      <w:proofErr w:type="spellEnd"/>
      <w:r>
        <w:rPr>
          <w:sz w:val="24"/>
          <w:szCs w:val="24"/>
          <w:lang w:val="en-GB"/>
        </w:rPr>
        <w:t xml:space="preserve"> segment, the company still expects growth to be more profitable in 2023 than in the previous year. </w:t>
      </w:r>
    </w:p>
    <w:p w14:paraId="412D3265" w14:textId="06C23E08" w:rsidR="00425F3C" w:rsidRPr="00801D89" w:rsidRDefault="00A024D2" w:rsidP="004F5318">
      <w:pPr>
        <w:rPr>
          <w:sz w:val="24"/>
          <w:szCs w:val="24"/>
        </w:rPr>
      </w:pPr>
      <w:r>
        <w:rPr>
          <w:sz w:val="24"/>
          <w:szCs w:val="24"/>
          <w:lang w:val="en-GB"/>
        </w:rPr>
        <w:t xml:space="preserve">“We reaffirm our medium-term guidance, as there is clear evidence that our focus on the packaging market, which is growing sustainably for structural </w:t>
      </w:r>
      <w:r w:rsidR="00052495">
        <w:rPr>
          <w:sz w:val="24"/>
          <w:szCs w:val="24"/>
          <w:lang w:val="en-GB"/>
        </w:rPr>
        <w:t>factors, is paying off gradually,</w:t>
      </w:r>
      <w:r>
        <w:rPr>
          <w:sz w:val="24"/>
          <w:szCs w:val="24"/>
          <w:lang w:val="en-GB"/>
        </w:rPr>
        <w:t xml:space="preserve">” said </w:t>
      </w:r>
      <w:r>
        <w:rPr>
          <w:b/>
          <w:bCs/>
          <w:sz w:val="24"/>
          <w:szCs w:val="24"/>
          <w:lang w:val="en-GB"/>
        </w:rPr>
        <w:t xml:space="preserve">CEO </w:t>
      </w:r>
      <w:proofErr w:type="spellStart"/>
      <w:r>
        <w:rPr>
          <w:b/>
          <w:bCs/>
          <w:sz w:val="24"/>
          <w:szCs w:val="24"/>
          <w:lang w:val="en-GB"/>
        </w:rPr>
        <w:t>Dr.</w:t>
      </w:r>
      <w:proofErr w:type="spellEnd"/>
      <w:r>
        <w:rPr>
          <w:b/>
          <w:bCs/>
          <w:sz w:val="24"/>
          <w:szCs w:val="24"/>
          <w:lang w:val="en-GB"/>
        </w:rPr>
        <w:t xml:space="preserve"> Andreas </w:t>
      </w:r>
      <w:proofErr w:type="spellStart"/>
      <w:r>
        <w:rPr>
          <w:b/>
          <w:bCs/>
          <w:sz w:val="24"/>
          <w:szCs w:val="24"/>
          <w:lang w:val="en-GB"/>
        </w:rPr>
        <w:t>Pleßke</w:t>
      </w:r>
      <w:proofErr w:type="spellEnd"/>
      <w:r>
        <w:rPr>
          <w:b/>
          <w:bCs/>
          <w:sz w:val="24"/>
          <w:szCs w:val="24"/>
          <w:lang w:val="en-GB"/>
        </w:rPr>
        <w:t>.</w:t>
      </w:r>
      <w:r>
        <w:rPr>
          <w:sz w:val="24"/>
          <w:szCs w:val="24"/>
          <w:lang w:val="en-GB"/>
        </w:rPr>
        <w:t xml:space="preserve"> </w:t>
      </w:r>
      <w:r>
        <w:rPr>
          <w:sz w:val="24"/>
          <w:szCs w:val="24"/>
          <w:lang w:val="en-GB"/>
        </w:rPr>
        <w:br/>
      </w:r>
      <w:r>
        <w:rPr>
          <w:sz w:val="24"/>
          <w:szCs w:val="24"/>
          <w:lang w:val="en-GB"/>
        </w:rPr>
        <w:br/>
      </w:r>
      <w:r w:rsidRPr="00242507">
        <w:rPr>
          <w:b/>
          <w:bCs/>
          <w:color w:val="002060"/>
          <w:sz w:val="24"/>
          <w:szCs w:val="24"/>
          <w:lang w:val="en-GB"/>
        </w:rPr>
        <w:t>Six strategic growth areas ensuring a leading role in the expansionary market of packaging printing</w:t>
      </w:r>
      <w:r w:rsidRPr="00242507">
        <w:rPr>
          <w:color w:val="002060"/>
          <w:sz w:val="24"/>
          <w:szCs w:val="24"/>
          <w:lang w:val="en-GB"/>
        </w:rPr>
        <w:br/>
      </w:r>
      <w:r>
        <w:rPr>
          <w:sz w:val="24"/>
          <w:szCs w:val="24"/>
          <w:lang w:val="en-GB"/>
        </w:rPr>
        <w:t xml:space="preserve">Koenig &amp; Bauer is still operating in a market characterised by structural growth. However, this market has temporarily come under some pressure </w:t>
      </w:r>
      <w:proofErr w:type="gramStart"/>
      <w:r>
        <w:rPr>
          <w:sz w:val="24"/>
          <w:szCs w:val="24"/>
          <w:lang w:val="en-GB"/>
        </w:rPr>
        <w:t>as a result</w:t>
      </w:r>
      <w:proofErr w:type="gramEnd"/>
      <w:r>
        <w:rPr>
          <w:sz w:val="24"/>
          <w:szCs w:val="24"/>
          <w:lang w:val="en-GB"/>
        </w:rPr>
        <w:t xml:space="preserve"> of the current global economic situation. The globally growing, consumption-oriented middle class remains a positive driver, spurring the packaging market, which </w:t>
      </w:r>
      <w:proofErr w:type="gramStart"/>
      <w:r>
        <w:rPr>
          <w:sz w:val="24"/>
          <w:szCs w:val="24"/>
          <w:lang w:val="en-GB"/>
        </w:rPr>
        <w:t>is being prioritised</w:t>
      </w:r>
      <w:proofErr w:type="gramEnd"/>
      <w:r>
        <w:rPr>
          <w:sz w:val="24"/>
          <w:szCs w:val="24"/>
          <w:lang w:val="en-GB"/>
        </w:rPr>
        <w:t xml:space="preserve"> by the company, in the food, beverage and fast-moving consumer goods sectors. Koenig &amp; Bauer supplies the necessary printing presses, systems and services. The six growth areas include corrugated board as well as the various digital printing applications, flexible packaging and the end-to-end workflow for the production of folding boxes, including the appropriate workflow software. Moving forward, this growth business </w:t>
      </w:r>
      <w:proofErr w:type="gramStart"/>
      <w:r>
        <w:rPr>
          <w:sz w:val="24"/>
          <w:szCs w:val="24"/>
          <w:lang w:val="en-GB"/>
        </w:rPr>
        <w:t>will be supplemented</w:t>
      </w:r>
      <w:proofErr w:type="gramEnd"/>
      <w:r>
        <w:rPr>
          <w:sz w:val="24"/>
          <w:szCs w:val="24"/>
          <w:lang w:val="en-GB"/>
        </w:rPr>
        <w:t xml:space="preserve"> by further digital business models as well as the high-growth consumables market for digital printing. However, Koenig &amp; Bauer is currently facing temporary, cyclically induced </w:t>
      </w:r>
      <w:r w:rsidR="00337736">
        <w:rPr>
          <w:sz w:val="24"/>
          <w:szCs w:val="24"/>
          <w:lang w:val="en-GB"/>
        </w:rPr>
        <w:t>investment restraint</w:t>
      </w:r>
      <w:r>
        <w:rPr>
          <w:sz w:val="24"/>
          <w:szCs w:val="24"/>
          <w:lang w:val="en-GB"/>
        </w:rPr>
        <w:t xml:space="preserve">, which </w:t>
      </w:r>
      <w:proofErr w:type="gramStart"/>
      <w:r>
        <w:rPr>
          <w:sz w:val="24"/>
          <w:szCs w:val="24"/>
          <w:lang w:val="en-GB"/>
        </w:rPr>
        <w:t>is also reflected</w:t>
      </w:r>
      <w:proofErr w:type="gramEnd"/>
      <w:r>
        <w:rPr>
          <w:sz w:val="24"/>
          <w:szCs w:val="24"/>
          <w:lang w:val="en-GB"/>
        </w:rPr>
        <w:t xml:space="preserve"> in the figures for the third quarter.</w:t>
      </w:r>
    </w:p>
    <w:p w14:paraId="14EF933E" w14:textId="41294662" w:rsidR="001C6EF9" w:rsidRPr="00165D88" w:rsidRDefault="00CC7BCA" w:rsidP="00052495">
      <w:pPr>
        <w:pStyle w:val="Default"/>
        <w:spacing w:line="276" w:lineRule="auto"/>
        <w:rPr>
          <w:rFonts w:eastAsia="Arial"/>
          <w:color w:val="auto"/>
          <w:lang w:val="en-GB"/>
          <w14:ligatures w14:val="none"/>
        </w:rPr>
      </w:pPr>
      <w:r w:rsidRPr="00242507">
        <w:rPr>
          <w:rFonts w:eastAsia="Arial"/>
          <w:b/>
          <w:bCs/>
          <w:color w:val="002060"/>
          <w:lang w:val="en-GB"/>
          <w14:ligatures w14:val="none"/>
        </w:rPr>
        <w:t>Order intake disparate in the individual segments</w:t>
      </w:r>
      <w:r>
        <w:rPr>
          <w:rFonts w:eastAsia="Arial"/>
          <w:color w:val="auto"/>
          <w:lang w:val="en-GB"/>
          <w14:ligatures w14:val="none"/>
        </w:rPr>
        <w:br/>
      </w:r>
      <w:proofErr w:type="gramStart"/>
      <w:r>
        <w:rPr>
          <w:rFonts w:eastAsia="Arial"/>
          <w:color w:val="auto"/>
          <w:lang w:val="en-GB" w:eastAsia="de-DE"/>
          <w14:ligatures w14:val="none"/>
        </w:rPr>
        <w:t>In</w:t>
      </w:r>
      <w:proofErr w:type="gramEnd"/>
      <w:r>
        <w:rPr>
          <w:rFonts w:eastAsia="Arial"/>
          <w:color w:val="auto"/>
          <w:lang w:val="en-GB" w:eastAsia="de-DE"/>
          <w14:ligatures w14:val="none"/>
        </w:rPr>
        <w:t xml:space="preserve"> the first nine months of 2023, order intake came to €831.3m, down </w:t>
      </w:r>
      <w:r w:rsidR="00D07588">
        <w:rPr>
          <w:rFonts w:eastAsia="Arial"/>
          <w:color w:val="auto"/>
          <w:lang w:val="en-GB" w:eastAsia="de-DE"/>
          <w14:ligatures w14:val="none"/>
        </w:rPr>
        <w:t>-</w:t>
      </w:r>
      <w:r>
        <w:rPr>
          <w:rFonts w:eastAsia="Arial"/>
          <w:color w:val="auto"/>
          <w:lang w:val="en-GB" w:eastAsia="de-DE"/>
          <w14:ligatures w14:val="none"/>
        </w:rPr>
        <w:t xml:space="preserve">19.0%. The previous year’s figure had particularly been characterised by above-average demand in the </w:t>
      </w:r>
      <w:proofErr w:type="spellStart"/>
      <w:r>
        <w:rPr>
          <w:rFonts w:eastAsia="Arial"/>
          <w:color w:val="auto"/>
          <w:lang w:val="en-GB" w:eastAsia="de-DE"/>
          <w14:ligatures w14:val="none"/>
        </w:rPr>
        <w:t>Sheetfed</w:t>
      </w:r>
      <w:proofErr w:type="spellEnd"/>
      <w:r>
        <w:rPr>
          <w:rFonts w:eastAsia="Arial"/>
          <w:color w:val="auto"/>
          <w:lang w:val="en-GB" w:eastAsia="de-DE"/>
          <w14:ligatures w14:val="none"/>
        </w:rPr>
        <w:t xml:space="preserve"> segment. </w:t>
      </w:r>
      <w:r w:rsidR="00165D88" w:rsidRPr="00165D88">
        <w:rPr>
          <w:rFonts w:eastAsia="Arial"/>
          <w:color w:val="auto"/>
          <w:lang w:val="en-GB" w:eastAsia="de-DE"/>
          <w14:ligatures w14:val="none"/>
        </w:rPr>
        <w:t>As</w:t>
      </w:r>
      <w:r w:rsidR="00165D88">
        <w:rPr>
          <w:rFonts w:eastAsia="Arial"/>
          <w:color w:val="auto"/>
          <w:lang w:val="en-GB" w:eastAsia="de-DE"/>
          <w14:ligatures w14:val="none"/>
        </w:rPr>
        <w:t xml:space="preserve"> expected, this demand declined </w:t>
      </w:r>
      <w:r w:rsidR="00165D88" w:rsidRPr="00165D88">
        <w:rPr>
          <w:rFonts w:eastAsia="Arial"/>
          <w:color w:val="auto"/>
          <w:lang w:val="en-GB" w:eastAsia="de-DE"/>
          <w14:ligatures w14:val="none"/>
        </w:rPr>
        <w:t xml:space="preserve">to a robust level up until the first half of </w:t>
      </w:r>
      <w:r w:rsidR="00165D88">
        <w:rPr>
          <w:rFonts w:eastAsia="Arial"/>
          <w:color w:val="auto"/>
          <w:lang w:val="en-GB" w:eastAsia="de-DE"/>
          <w14:ligatures w14:val="none"/>
        </w:rPr>
        <w:t xml:space="preserve">the year, after which the third </w:t>
      </w:r>
      <w:r w:rsidR="00165D88" w:rsidRPr="00165D88">
        <w:rPr>
          <w:rFonts w:eastAsia="Arial"/>
          <w:color w:val="auto"/>
          <w:lang w:val="en-GB" w:eastAsia="de-DE"/>
          <w14:ligatures w14:val="none"/>
        </w:rPr>
        <w:t>quarter saw a noticeable decline.</w:t>
      </w:r>
      <w:r w:rsidR="00165D88">
        <w:rPr>
          <w:rFonts w:eastAsia="Arial"/>
          <w:color w:val="auto"/>
          <w:lang w:val="en-GB" w:eastAsia="de-DE"/>
          <w14:ligatures w14:val="none"/>
        </w:rPr>
        <w:t xml:space="preserve"> </w:t>
      </w:r>
      <w:r>
        <w:rPr>
          <w:rFonts w:eastAsia="Arial"/>
          <w:color w:val="auto"/>
          <w:lang w:val="en-GB" w:eastAsia="de-DE"/>
          <w14:ligatures w14:val="none"/>
        </w:rPr>
        <w:t xml:space="preserve">By contrast, order intake in the Digital &amp; </w:t>
      </w:r>
      <w:proofErr w:type="spellStart"/>
      <w:r>
        <w:rPr>
          <w:rFonts w:eastAsia="Arial"/>
          <w:color w:val="auto"/>
          <w:lang w:val="en-GB" w:eastAsia="de-DE"/>
          <w14:ligatures w14:val="none"/>
        </w:rPr>
        <w:t>Webfed</w:t>
      </w:r>
      <w:proofErr w:type="spellEnd"/>
      <w:r>
        <w:rPr>
          <w:rFonts w:eastAsia="Arial"/>
          <w:color w:val="auto"/>
          <w:lang w:val="en-GB" w:eastAsia="de-DE"/>
          <w14:ligatures w14:val="none"/>
        </w:rPr>
        <w:t xml:space="preserve"> segment was significantly higher than in the previous year, while the Special segment was almost at the previous year’s level despite a delay in order intake. New orders were thus slightly below the industry average for printing presses, for which a decline of 16.1% was registered in the first nine months.</w:t>
      </w:r>
      <w:r>
        <w:rPr>
          <w:rFonts w:eastAsia="Arial"/>
          <w:color w:val="auto"/>
          <w:lang w:val="en-GB"/>
          <w14:ligatures w14:val="none"/>
        </w:rPr>
        <w:t xml:space="preserve"> </w:t>
      </w:r>
    </w:p>
    <w:p w14:paraId="4001D3F2" w14:textId="77777777" w:rsidR="001C6EF9" w:rsidRPr="00213A42" w:rsidRDefault="001C6EF9" w:rsidP="00801D89">
      <w:pPr>
        <w:pStyle w:val="Default"/>
        <w:spacing w:line="276" w:lineRule="auto"/>
        <w:rPr>
          <w:rFonts w:eastAsia="Arial"/>
          <w:color w:val="auto"/>
          <w:lang w:val="en-US"/>
          <w14:ligatures w14:val="none"/>
        </w:rPr>
      </w:pPr>
    </w:p>
    <w:p w14:paraId="252A8242" w14:textId="6CE4CF4A" w:rsidR="00052495" w:rsidRPr="00213A42" w:rsidRDefault="006F7A52" w:rsidP="00801D89">
      <w:pPr>
        <w:pStyle w:val="Default"/>
        <w:spacing w:line="276" w:lineRule="auto"/>
        <w:rPr>
          <w:rFonts w:eastAsia="Arial"/>
          <w:color w:val="auto"/>
          <w:lang w:val="en-US"/>
          <w14:ligatures w14:val="none"/>
        </w:rPr>
      </w:pPr>
      <w:r>
        <w:rPr>
          <w:rFonts w:eastAsia="Arial"/>
          <w:color w:val="auto"/>
          <w:lang w:val="en-GB"/>
          <w14:ligatures w14:val="none"/>
        </w:rPr>
        <w:t>The book-to-bill ratio stood at 0.93 despite the higher revenue in the first nine months. As of the reporting date, the order backlog was valued at €890.6m, thus falling short of the previous year’s figure of €1,027.0m by 13.3% as expected due to the completion of deliveries.</w:t>
      </w:r>
    </w:p>
    <w:p w14:paraId="31F28D3C" w14:textId="77777777" w:rsidR="00DC2464" w:rsidRPr="00242507" w:rsidRDefault="00DC2464" w:rsidP="00801D89">
      <w:pPr>
        <w:pStyle w:val="Default"/>
        <w:spacing w:line="276" w:lineRule="auto"/>
        <w:rPr>
          <w:b/>
          <w:color w:val="002060"/>
          <w:lang w:val="en-US"/>
        </w:rPr>
      </w:pPr>
      <w:r w:rsidRPr="00242507">
        <w:rPr>
          <w:b/>
          <w:bCs/>
          <w:color w:val="002060"/>
          <w:lang w:val="en-GB"/>
        </w:rPr>
        <w:lastRenderedPageBreak/>
        <w:t>Revenue and EBIT growth achieved after 9 months – Q3 temporarily weak</w:t>
      </w:r>
    </w:p>
    <w:p w14:paraId="406AA36C" w14:textId="4258FA12" w:rsidR="00CC7BCA" w:rsidRPr="00213A42" w:rsidRDefault="00DC2464" w:rsidP="00801D89">
      <w:pPr>
        <w:pStyle w:val="Default"/>
        <w:spacing w:line="276" w:lineRule="auto"/>
        <w:rPr>
          <w:lang w:val="en-US"/>
        </w:rPr>
      </w:pPr>
      <w:r>
        <w:rPr>
          <w:lang w:val="en-GB"/>
        </w:rPr>
        <w:t xml:space="preserve">Group revenue </w:t>
      </w:r>
      <w:r w:rsidR="00165D88">
        <w:rPr>
          <w:lang w:val="en-GB"/>
        </w:rPr>
        <w:t xml:space="preserve">increased </w:t>
      </w:r>
      <w:r>
        <w:rPr>
          <w:lang w:val="en-GB"/>
        </w:rPr>
        <w:t>by 10.6% in the first nine months, reaching €891.1m. Gross profit amounted to €240.7m, with the gross margin remaining stable at 27.0% (previous year: 27.1%).</w:t>
      </w:r>
      <w:r w:rsidR="00213A42">
        <w:rPr>
          <w:lang w:val="en-GB"/>
        </w:rPr>
        <w:t xml:space="preserve"> </w:t>
      </w:r>
      <w:r w:rsidR="00516EF7">
        <w:rPr>
          <w:lang w:val="en-GB"/>
        </w:rPr>
        <w:t>According to VDMA, revenue across the industry as a whole increased by 6.4% in the first nine months. At €294.7m, revenue in the third quarter fell short of the previous year’s figure by 6.1%, mainly due to a smaller contribution from the Special segment.</w:t>
      </w:r>
    </w:p>
    <w:p w14:paraId="5B522B85" w14:textId="77777777" w:rsidR="006F7A52" w:rsidRPr="00213A42" w:rsidRDefault="006F7A52" w:rsidP="00801D89">
      <w:pPr>
        <w:pStyle w:val="Default"/>
        <w:spacing w:line="276" w:lineRule="auto"/>
        <w:rPr>
          <w:lang w:val="en-US"/>
        </w:rPr>
      </w:pPr>
    </w:p>
    <w:p w14:paraId="65BDA53D" w14:textId="4E138FDD" w:rsidR="006F7A52" w:rsidRPr="00213A42" w:rsidRDefault="006F7A52" w:rsidP="00801D89">
      <w:pPr>
        <w:pStyle w:val="Default"/>
        <w:spacing w:line="276" w:lineRule="auto"/>
        <w:rPr>
          <w:lang w:val="en-US"/>
        </w:rPr>
      </w:pPr>
      <w:r>
        <w:rPr>
          <w:color w:val="0A0F0A"/>
          <w:shd w:val="clear" w:color="auto" w:fill="FFFFFF"/>
          <w:lang w:val="en-GB"/>
        </w:rPr>
        <w:t>Earnings before interest and taxes (EBIT) improved by €0.9m to €</w:t>
      </w:r>
      <w:r>
        <w:rPr>
          <w:lang w:val="en-GB"/>
        </w:rPr>
        <w:t xml:space="preserve">-2.1m in the first nine months (previous year: €-3.0m). The improvement in operating earnings despite the start-up and </w:t>
      </w:r>
      <w:r w:rsidR="00165D88">
        <w:rPr>
          <w:lang w:val="en-GB"/>
        </w:rPr>
        <w:t xml:space="preserve">trailing </w:t>
      </w:r>
      <w:r>
        <w:rPr>
          <w:lang w:val="en-GB"/>
        </w:rPr>
        <w:t xml:space="preserve">costs in the Digital &amp; </w:t>
      </w:r>
      <w:proofErr w:type="spellStart"/>
      <w:r>
        <w:rPr>
          <w:lang w:val="en-GB"/>
        </w:rPr>
        <w:t>Webfed</w:t>
      </w:r>
      <w:proofErr w:type="spellEnd"/>
      <w:r>
        <w:rPr>
          <w:lang w:val="en-GB"/>
        </w:rPr>
        <w:t xml:space="preserve"> segment is mainly due to the positive overall volume and mix effects and the ability to pass on most of the higher costs through the announced price increases. In the third quarter, EBIT declined from €10.8m to €3.3m, but improved during the year. </w:t>
      </w:r>
    </w:p>
    <w:p w14:paraId="1181DCA1" w14:textId="77777777" w:rsidR="006F7A52" w:rsidRPr="00213A42" w:rsidRDefault="006F7A52" w:rsidP="00801D89">
      <w:pPr>
        <w:pStyle w:val="Default"/>
        <w:spacing w:line="276" w:lineRule="auto"/>
        <w:rPr>
          <w:lang w:val="en-US"/>
        </w:rPr>
      </w:pPr>
    </w:p>
    <w:p w14:paraId="2951D820" w14:textId="1095F866" w:rsidR="00516EF7" w:rsidRPr="00213A42" w:rsidRDefault="00516EF7" w:rsidP="00801D89">
      <w:pPr>
        <w:pStyle w:val="Default"/>
        <w:spacing w:line="276" w:lineRule="auto"/>
        <w:rPr>
          <w:lang w:val="en-US"/>
        </w:rPr>
      </w:pPr>
      <w:r>
        <w:rPr>
          <w:lang w:val="en-GB"/>
        </w:rPr>
        <w:t>The net interest expense of €</w:t>
      </w:r>
      <w:r w:rsidR="00D07588">
        <w:rPr>
          <w:lang w:val="en-GB"/>
        </w:rPr>
        <w:t>-</w:t>
      </w:r>
      <w:r>
        <w:rPr>
          <w:lang w:val="en-GB"/>
        </w:rPr>
        <w:t xml:space="preserve">13.1m was </w:t>
      </w:r>
      <w:r w:rsidR="00165D88">
        <w:rPr>
          <w:lang w:val="en-GB"/>
        </w:rPr>
        <w:t>higher</w:t>
      </w:r>
      <w:r>
        <w:rPr>
          <w:lang w:val="en-GB"/>
        </w:rPr>
        <w:t xml:space="preserve"> than in the previous year, mainly </w:t>
      </w:r>
      <w:r w:rsidR="00165D88">
        <w:rPr>
          <w:lang w:val="en-GB"/>
        </w:rPr>
        <w:t xml:space="preserve">as a result of </w:t>
      </w:r>
      <w:r>
        <w:rPr>
          <w:lang w:val="en-GB"/>
        </w:rPr>
        <w:t xml:space="preserve">increased interest rates </w:t>
      </w:r>
      <w:r w:rsidR="00165D88">
        <w:rPr>
          <w:lang w:val="en-GB"/>
        </w:rPr>
        <w:t>payable to banks</w:t>
      </w:r>
      <w:r>
        <w:rPr>
          <w:lang w:val="en-GB"/>
        </w:rPr>
        <w:t>, resulting in earnings before taxes (EBT) of €-15.2m. After income taxes, the Group posted a net loss of €</w:t>
      </w:r>
      <w:r w:rsidR="00D07588">
        <w:rPr>
          <w:lang w:val="en-GB"/>
        </w:rPr>
        <w:t>-</w:t>
      </w:r>
      <w:r>
        <w:rPr>
          <w:lang w:val="en-GB"/>
        </w:rPr>
        <w:t xml:space="preserve">12.2m as of 30 September 2023. This translates into proportionate earnings per share of </w:t>
      </w:r>
      <w:r w:rsidR="00165D88">
        <w:rPr>
          <w:lang w:val="en-GB"/>
        </w:rPr>
        <w:br/>
      </w:r>
      <w:r>
        <w:rPr>
          <w:lang w:val="en-GB"/>
        </w:rPr>
        <w:t>€-0.75 (previous year: €-0.70).</w:t>
      </w:r>
    </w:p>
    <w:p w14:paraId="3BC532B6" w14:textId="77777777" w:rsidR="00DC2464" w:rsidRPr="00213A42" w:rsidRDefault="00DC2464" w:rsidP="00801D89">
      <w:pPr>
        <w:pStyle w:val="Default"/>
        <w:spacing w:line="276" w:lineRule="auto"/>
        <w:rPr>
          <w:lang w:val="en-US"/>
        </w:rPr>
      </w:pPr>
    </w:p>
    <w:p w14:paraId="7CBE1A0C" w14:textId="66293C9F" w:rsidR="00381379" w:rsidRPr="00213A42" w:rsidRDefault="000B074A" w:rsidP="00801D89">
      <w:pPr>
        <w:pStyle w:val="Default"/>
        <w:spacing w:line="276" w:lineRule="auto"/>
        <w:rPr>
          <w:lang w:val="en-US"/>
        </w:rPr>
      </w:pPr>
      <w:r w:rsidRPr="00242507">
        <w:rPr>
          <w:b/>
          <w:bCs/>
          <w:color w:val="002060"/>
          <w:lang w:val="en-GB"/>
        </w:rPr>
        <w:t xml:space="preserve">Trend reversed in the Digital &amp; </w:t>
      </w:r>
      <w:proofErr w:type="spellStart"/>
      <w:r w:rsidRPr="00242507">
        <w:rPr>
          <w:b/>
          <w:bCs/>
          <w:color w:val="002060"/>
          <w:lang w:val="en-GB"/>
        </w:rPr>
        <w:t>Webfed</w:t>
      </w:r>
      <w:proofErr w:type="spellEnd"/>
      <w:r w:rsidRPr="00242507">
        <w:rPr>
          <w:b/>
          <w:bCs/>
          <w:color w:val="002060"/>
          <w:lang w:val="en-GB"/>
        </w:rPr>
        <w:t xml:space="preserve"> segment</w:t>
      </w:r>
      <w:r>
        <w:rPr>
          <w:lang w:val="en-GB"/>
        </w:rPr>
        <w:br/>
        <w:t xml:space="preserve">In the first nine months of 2023, order intake in the Digital &amp; </w:t>
      </w:r>
      <w:proofErr w:type="spellStart"/>
      <w:r>
        <w:rPr>
          <w:lang w:val="en-GB"/>
        </w:rPr>
        <w:t>Webfed</w:t>
      </w:r>
      <w:proofErr w:type="spellEnd"/>
      <w:r>
        <w:rPr>
          <w:lang w:val="en-GB"/>
        </w:rPr>
        <w:t xml:space="preserve"> segment increased by 49.3% to €132.9m (previous year: €89.0m) due to demand for the </w:t>
      </w:r>
      <w:proofErr w:type="spellStart"/>
      <w:r>
        <w:rPr>
          <w:lang w:val="en-GB"/>
        </w:rPr>
        <w:t>RotaJET</w:t>
      </w:r>
      <w:proofErr w:type="spellEnd"/>
      <w:r>
        <w:rPr>
          <w:lang w:val="en-GB"/>
        </w:rPr>
        <w:t xml:space="preserve"> and HP digital web printing presses as well as corrugated board and </w:t>
      </w:r>
      <w:proofErr w:type="spellStart"/>
      <w:r>
        <w:rPr>
          <w:lang w:val="en-GB"/>
        </w:rPr>
        <w:t>flexo</w:t>
      </w:r>
      <w:proofErr w:type="spellEnd"/>
      <w:r>
        <w:rPr>
          <w:lang w:val="en-GB"/>
        </w:rPr>
        <w:t xml:space="preserve"> presses.</w:t>
      </w:r>
      <w:r w:rsidR="00D07588">
        <w:rPr>
          <w:lang w:val="en-US"/>
        </w:rPr>
        <w:t xml:space="preserve"> </w:t>
      </w:r>
      <w:r w:rsidR="009E5041">
        <w:rPr>
          <w:lang w:val="en-GB"/>
        </w:rPr>
        <w:t>Revenue came to €102.3m, up 7.5% on the previous year’s figure of €95.2m.</w:t>
      </w:r>
      <w:r w:rsidR="00213A42">
        <w:rPr>
          <w:lang w:val="en-GB"/>
        </w:rPr>
        <w:t xml:space="preserve"> </w:t>
      </w:r>
      <w:r w:rsidR="009E5041">
        <w:rPr>
          <w:lang w:val="en-GB"/>
        </w:rPr>
        <w:t xml:space="preserve">EBIT remained under pressure from start-up and trailing costs in connection with the introduction of the new </w:t>
      </w:r>
      <w:proofErr w:type="spellStart"/>
      <w:r w:rsidR="009E5041">
        <w:rPr>
          <w:lang w:val="en-GB"/>
        </w:rPr>
        <w:t>flexo</w:t>
      </w:r>
      <w:proofErr w:type="spellEnd"/>
      <w:r w:rsidR="009E5041">
        <w:rPr>
          <w:lang w:val="en-GB"/>
        </w:rPr>
        <w:t xml:space="preserve">, corrugated board and digital printing products, coming to €-19.9m after the first nine months (previous year: €-14.7m). </w:t>
      </w:r>
    </w:p>
    <w:p w14:paraId="2E01E6B2" w14:textId="77777777" w:rsidR="00381379" w:rsidRPr="00213A42" w:rsidRDefault="00381379" w:rsidP="00801D89">
      <w:pPr>
        <w:pStyle w:val="Default"/>
        <w:spacing w:line="276" w:lineRule="auto"/>
        <w:rPr>
          <w:lang w:val="en-US"/>
        </w:rPr>
      </w:pPr>
    </w:p>
    <w:p w14:paraId="645F5F7C" w14:textId="20AC80A1" w:rsidR="00D52CFB" w:rsidRPr="00213A42" w:rsidRDefault="00D52CFB" w:rsidP="00801D89">
      <w:pPr>
        <w:pStyle w:val="Default"/>
        <w:spacing w:line="276" w:lineRule="auto"/>
        <w:rPr>
          <w:lang w:val="en-US"/>
        </w:rPr>
      </w:pPr>
      <w:proofErr w:type="gramStart"/>
      <w:r>
        <w:rPr>
          <w:lang w:val="en-GB"/>
        </w:rPr>
        <w:t xml:space="preserve">In the </w:t>
      </w:r>
      <w:proofErr w:type="spellStart"/>
      <w:r>
        <w:rPr>
          <w:lang w:val="en-GB"/>
        </w:rPr>
        <w:t>Sheetfed</w:t>
      </w:r>
      <w:proofErr w:type="spellEnd"/>
      <w:r>
        <w:rPr>
          <w:lang w:val="en-GB"/>
        </w:rPr>
        <w:t xml:space="preserve"> segment, order intake in the first nine months of 2023 was valued at €454.4m, thus falling 30.2% short of the extremely high figure recorded in the previous year, which had also been characterised by catch-up effects following the </w:t>
      </w:r>
      <w:proofErr w:type="spellStart"/>
      <w:r>
        <w:rPr>
          <w:lang w:val="en-GB"/>
        </w:rPr>
        <w:t>Covid</w:t>
      </w:r>
      <w:proofErr w:type="spellEnd"/>
      <w:r>
        <w:rPr>
          <w:lang w:val="en-GB"/>
        </w:rPr>
        <w:t xml:space="preserve"> pandemic as well as greater stockpiling by customers and brand owners due to supply chain disruptions and the limited availability of materials.</w:t>
      </w:r>
      <w:proofErr w:type="gramEnd"/>
      <w:r>
        <w:rPr>
          <w:lang w:val="en-GB"/>
        </w:rPr>
        <w:t xml:space="preserve"> As expected, this </w:t>
      </w:r>
      <w:proofErr w:type="gramStart"/>
      <w:r>
        <w:rPr>
          <w:lang w:val="en-GB"/>
        </w:rPr>
        <w:t>was replaced</w:t>
      </w:r>
      <w:proofErr w:type="gramEnd"/>
      <w:r>
        <w:rPr>
          <w:lang w:val="en-GB"/>
        </w:rPr>
        <w:t xml:space="preserve"> by robust demand up until the first half of the year. Revenue climbed by 17.0% to €531.4m (previous year: €454.1m). At €12.1m as of 30 September 2023, EBIT was significantly up on the previous year’s figure of €4.0m. </w:t>
      </w:r>
    </w:p>
    <w:p w14:paraId="7291BE71" w14:textId="2C3E34B7" w:rsidR="00381379" w:rsidRPr="00213A42" w:rsidRDefault="00381379" w:rsidP="00801D89">
      <w:pPr>
        <w:pStyle w:val="Default"/>
        <w:spacing w:line="276" w:lineRule="auto"/>
        <w:rPr>
          <w:lang w:val="en-US"/>
        </w:rPr>
      </w:pPr>
    </w:p>
    <w:p w14:paraId="69791BEE" w14:textId="7353CDE6" w:rsidR="00381379" w:rsidRPr="00213A42" w:rsidRDefault="00381379" w:rsidP="00801D89">
      <w:pPr>
        <w:pStyle w:val="Default"/>
        <w:spacing w:line="276" w:lineRule="auto"/>
        <w:rPr>
          <w:lang w:val="en-US"/>
        </w:rPr>
      </w:pPr>
      <w:r>
        <w:rPr>
          <w:lang w:val="en-GB"/>
        </w:rPr>
        <w:t>Order intake in the Special segment stood at €270.7m as of 30 September 2023, thus falling short of the previous year by 13.7% (previous year: €313.7m).</w:t>
      </w:r>
      <w:r w:rsidR="00213A42">
        <w:rPr>
          <w:lang w:val="en-GB"/>
        </w:rPr>
        <w:t xml:space="preserve"> </w:t>
      </w:r>
      <w:r>
        <w:rPr>
          <w:lang w:val="en-GB"/>
        </w:rPr>
        <w:t xml:space="preserve">Orders in </w:t>
      </w:r>
      <w:r>
        <w:rPr>
          <w:lang w:val="en-GB"/>
        </w:rPr>
        <w:lastRenderedPageBreak/>
        <w:t xml:space="preserve">Banknote Solutions (banknote and security printing), </w:t>
      </w:r>
      <w:proofErr w:type="spellStart"/>
      <w:r>
        <w:rPr>
          <w:lang w:val="en-GB"/>
        </w:rPr>
        <w:t>MetalPrint</w:t>
      </w:r>
      <w:proofErr w:type="spellEnd"/>
      <w:r>
        <w:rPr>
          <w:lang w:val="en-GB"/>
        </w:rPr>
        <w:t xml:space="preserve"> (metal packaging) and Coding (marking and coding solutions for all industries) were down on the previous year.</w:t>
      </w:r>
      <w:r w:rsidR="00D07588">
        <w:rPr>
          <w:lang w:val="en-US"/>
        </w:rPr>
        <w:t xml:space="preserve"> </w:t>
      </w:r>
      <w:r>
        <w:rPr>
          <w:lang w:val="en-GB"/>
        </w:rPr>
        <w:t xml:space="preserve">On the other hand, orders received by </w:t>
      </w:r>
      <w:proofErr w:type="spellStart"/>
      <w:r>
        <w:rPr>
          <w:lang w:val="en-GB"/>
        </w:rPr>
        <w:t>Kammann</w:t>
      </w:r>
      <w:proofErr w:type="spellEnd"/>
      <w:r>
        <w:rPr>
          <w:lang w:val="en-GB"/>
        </w:rPr>
        <w:t xml:space="preserve"> (direct decoration </w:t>
      </w:r>
      <w:r w:rsidR="00D07588">
        <w:rPr>
          <w:lang w:val="en-GB"/>
        </w:rPr>
        <w:t xml:space="preserve">of hollow bodies made of glass or </w:t>
      </w:r>
      <w:r>
        <w:rPr>
          <w:lang w:val="en-GB"/>
        </w:rPr>
        <w:t xml:space="preserve">plastic) were higher. At €281.2m (previous year: €280.7m), revenue in the nine-month period was still slightly higher than in the previous year. EBIT came to €4.3m and was, thus, 7.5% up on the previous year (previous year: €4.0m). In addition to the aforementioned delay in the still amply filed order pipeline, this also reflects the loss of two Banknote Solutions customers in Sudan and Argentina. </w:t>
      </w:r>
    </w:p>
    <w:p w14:paraId="4725722D" w14:textId="452FDBEE" w:rsidR="009E5041" w:rsidRPr="00242507" w:rsidRDefault="009E5041" w:rsidP="004F5318">
      <w:pPr>
        <w:rPr>
          <w:color w:val="002060"/>
          <w:sz w:val="24"/>
          <w:szCs w:val="24"/>
        </w:rPr>
      </w:pPr>
    </w:p>
    <w:p w14:paraId="2BAB38EF" w14:textId="31C65B93" w:rsidR="00F1049A" w:rsidRPr="00213A42" w:rsidRDefault="004E09EB" w:rsidP="00801D89">
      <w:pPr>
        <w:pStyle w:val="Default"/>
        <w:spacing w:line="276" w:lineRule="auto"/>
        <w:rPr>
          <w:lang w:val="en-US"/>
        </w:rPr>
      </w:pPr>
      <w:r w:rsidRPr="00242507">
        <w:rPr>
          <w:b/>
          <w:bCs/>
          <w:color w:val="002060"/>
          <w:lang w:val="en-GB"/>
        </w:rPr>
        <w:t>€500m refinancing successfully completed</w:t>
      </w:r>
      <w:r>
        <w:rPr>
          <w:lang w:val="en-GB"/>
        </w:rPr>
        <w:br/>
      </w:r>
      <w:proofErr w:type="gramStart"/>
      <w:r>
        <w:rPr>
          <w:lang w:val="en-GB"/>
        </w:rPr>
        <w:t>At</w:t>
      </w:r>
      <w:proofErr w:type="gramEnd"/>
      <w:r>
        <w:rPr>
          <w:lang w:val="en-GB"/>
        </w:rPr>
        <w:t xml:space="preserve"> the end of October, the Company was able to successfully refinance its existing syndicated loan ahead of schedule, thus securing the medium-term stability of its funding operations. </w:t>
      </w:r>
    </w:p>
    <w:p w14:paraId="7AE8F0FF" w14:textId="77777777" w:rsidR="00F1049A" w:rsidRPr="00213A42" w:rsidRDefault="00F1049A" w:rsidP="00801D89">
      <w:pPr>
        <w:pStyle w:val="Default"/>
        <w:spacing w:line="276" w:lineRule="auto"/>
        <w:rPr>
          <w:lang w:val="en-US"/>
        </w:rPr>
      </w:pPr>
    </w:p>
    <w:p w14:paraId="7887F34F" w14:textId="7081317E" w:rsidR="00DD571F" w:rsidRDefault="00F1049A" w:rsidP="00801D89">
      <w:pPr>
        <w:pStyle w:val="Default"/>
        <w:spacing w:line="276" w:lineRule="auto"/>
        <w:rPr>
          <w:color w:val="0A0F0A"/>
          <w:shd w:val="clear" w:color="auto" w:fill="FFFFFF"/>
          <w:lang w:val="en-GB"/>
        </w:rPr>
      </w:pPr>
      <w:proofErr w:type="gramStart"/>
      <w:r>
        <w:rPr>
          <w:color w:val="0A0F0A"/>
          <w:shd w:val="clear" w:color="auto" w:fill="FFFFFF"/>
          <w:lang w:val="en-GB"/>
        </w:rPr>
        <w:t xml:space="preserve">“As in the past, our own liquidity together with the flexible credit facilities will allow us to finance our planned organic growth in the promising market of packaging printing, giving us the financial leeway we require for strategic investments and acquisitions,” explains </w:t>
      </w:r>
      <w:r>
        <w:rPr>
          <w:b/>
          <w:bCs/>
          <w:color w:val="0A0F0A"/>
          <w:shd w:val="clear" w:color="auto" w:fill="FFFFFF"/>
          <w:lang w:val="en-GB"/>
        </w:rPr>
        <w:t xml:space="preserve">Dr Stephen </w:t>
      </w:r>
      <w:proofErr w:type="spellStart"/>
      <w:r>
        <w:rPr>
          <w:b/>
          <w:bCs/>
          <w:color w:val="0A0F0A"/>
          <w:shd w:val="clear" w:color="auto" w:fill="FFFFFF"/>
          <w:lang w:val="en-GB"/>
        </w:rPr>
        <w:t>Kimmich</w:t>
      </w:r>
      <w:proofErr w:type="spellEnd"/>
      <w:r>
        <w:rPr>
          <w:b/>
          <w:bCs/>
          <w:color w:val="0A0F0A"/>
          <w:shd w:val="clear" w:color="auto" w:fill="FFFFFF"/>
          <w:lang w:val="en-GB"/>
        </w:rPr>
        <w:t>, CFO of Koenig &amp; Bauer AG</w:t>
      </w:r>
      <w:r>
        <w:rPr>
          <w:color w:val="0A0F0A"/>
          <w:shd w:val="clear" w:color="auto" w:fill="FFFFFF"/>
          <w:lang w:val="en-GB"/>
        </w:rPr>
        <w:t xml:space="preserve">, adding that </w:t>
      </w:r>
      <w:r w:rsidR="00DD571F">
        <w:rPr>
          <w:color w:val="0A0F0A"/>
          <w:shd w:val="clear" w:color="auto" w:fill="FFFFFF"/>
          <w:lang w:val="en-GB"/>
        </w:rPr>
        <w:t>“</w:t>
      </w:r>
      <w:r w:rsidR="00DD571F" w:rsidRPr="00DD571F">
        <w:rPr>
          <w:color w:val="0A0F0A"/>
          <w:shd w:val="clear" w:color="auto" w:fill="FFFFFF"/>
          <w:lang w:val="en-US"/>
        </w:rPr>
        <w:t>with the early termination </w:t>
      </w:r>
      <w:r>
        <w:rPr>
          <w:color w:val="0A0F0A"/>
          <w:shd w:val="clear" w:color="auto" w:fill="FFFFFF"/>
          <w:lang w:val="en-GB"/>
        </w:rPr>
        <w:t xml:space="preserve">of the </w:t>
      </w:r>
      <w:proofErr w:type="spellStart"/>
      <w:r>
        <w:rPr>
          <w:color w:val="0A0F0A"/>
          <w:shd w:val="clear" w:color="auto" w:fill="FFFFFF"/>
          <w:lang w:val="en-GB"/>
        </w:rPr>
        <w:t>KfW</w:t>
      </w:r>
      <w:proofErr w:type="spellEnd"/>
      <w:r>
        <w:rPr>
          <w:color w:val="0A0F0A"/>
          <w:shd w:val="clear" w:color="auto" w:fill="FFFFFF"/>
          <w:lang w:val="en-GB"/>
        </w:rPr>
        <w:t xml:space="preserve"> loan obtained in connection with the Covid-19 pandemic, Koenig &amp; Bauer will no longer be subject to any of the restrictions associated with that loan</w:t>
      </w:r>
      <w:r w:rsidR="00DD571F">
        <w:rPr>
          <w:color w:val="0A0F0A"/>
          <w:shd w:val="clear" w:color="auto" w:fill="FFFFFF"/>
          <w:lang w:val="en-GB"/>
        </w:rPr>
        <w:t>.”</w:t>
      </w:r>
      <w:proofErr w:type="gramEnd"/>
    </w:p>
    <w:p w14:paraId="5D1D0CDB" w14:textId="13BB1395" w:rsidR="00894642" w:rsidRPr="00DD571F" w:rsidRDefault="00F1049A" w:rsidP="00801D89">
      <w:pPr>
        <w:pStyle w:val="Default"/>
        <w:spacing w:line="276" w:lineRule="auto"/>
        <w:rPr>
          <w:lang w:val="en-US"/>
        </w:rPr>
      </w:pPr>
      <w:r>
        <w:rPr>
          <w:lang w:val="en-GB"/>
        </w:rPr>
        <w:br/>
        <w:t xml:space="preserve">In addition to a revolving cash facility of €300m, the syndicated finance includes a guarantee facility of €200m. </w:t>
      </w:r>
      <w:r w:rsidR="00DD571F" w:rsidRPr="00DD571F">
        <w:rPr>
          <w:color w:val="0A0F0A"/>
          <w:shd w:val="clear" w:color="auto" w:fill="FFFFFF"/>
          <w:lang w:val="en-US"/>
        </w:rPr>
        <w:t xml:space="preserve">The credit facilities have a maturity of five years, meaning that they will expire in October 2028, subject to a two-year extension option in agreement with the lenders. To highlight the importance that Koenig &amp; Bauer attaches to sustainability in its funding operations, the agreement now provides for an ESG rendezvous clause in addition to the usual Loan Market Association (LMA) requirements. This is to </w:t>
      </w:r>
      <w:proofErr w:type="gramStart"/>
      <w:r w:rsidR="00DD571F" w:rsidRPr="00DD571F">
        <w:rPr>
          <w:color w:val="0A0F0A"/>
          <w:shd w:val="clear" w:color="auto" w:fill="FFFFFF"/>
          <w:lang w:val="en-US"/>
        </w:rPr>
        <w:t>be implemented</w:t>
      </w:r>
      <w:proofErr w:type="gramEnd"/>
      <w:r w:rsidR="00DD571F" w:rsidRPr="00DD571F">
        <w:rPr>
          <w:color w:val="0A0F0A"/>
          <w:shd w:val="clear" w:color="auto" w:fill="FFFFFF"/>
          <w:lang w:val="en-US"/>
        </w:rPr>
        <w:t xml:space="preserve"> in 2024, subject to the consent of all parties involved.</w:t>
      </w:r>
    </w:p>
    <w:p w14:paraId="02E33204" w14:textId="41BB9057" w:rsidR="00894642" w:rsidRPr="00242507" w:rsidRDefault="00894642" w:rsidP="004F5318">
      <w:pPr>
        <w:rPr>
          <w:b/>
          <w:bCs/>
          <w:color w:val="002060"/>
          <w:sz w:val="24"/>
          <w:szCs w:val="24"/>
        </w:rPr>
      </w:pPr>
    </w:p>
    <w:p w14:paraId="3D02587A" w14:textId="14C62C9A" w:rsidR="00326242" w:rsidRDefault="006C6D22" w:rsidP="004F5318">
      <w:pPr>
        <w:rPr>
          <w:rFonts w:eastAsiaTheme="minorEastAsia"/>
          <w:color w:val="000000"/>
          <w:sz w:val="24"/>
          <w:szCs w:val="24"/>
          <w14:ligatures w14:val="standardContextual"/>
        </w:rPr>
      </w:pPr>
      <w:r w:rsidRPr="00242507">
        <w:rPr>
          <w:b/>
          <w:bCs/>
          <w:color w:val="002060"/>
          <w:sz w:val="24"/>
          <w:szCs w:val="24"/>
          <w:lang w:val="en-GB"/>
        </w:rPr>
        <w:t xml:space="preserve">Measures </w:t>
      </w:r>
      <w:r w:rsidR="00F37287" w:rsidRPr="00242507">
        <w:rPr>
          <w:b/>
          <w:bCs/>
          <w:color w:val="002060"/>
          <w:sz w:val="24"/>
          <w:szCs w:val="24"/>
          <w:lang w:val="en-GB"/>
        </w:rPr>
        <w:t xml:space="preserve">to improve </w:t>
      </w:r>
      <w:r w:rsidRPr="00242507">
        <w:rPr>
          <w:b/>
          <w:bCs/>
          <w:color w:val="002060"/>
          <w:sz w:val="24"/>
          <w:szCs w:val="24"/>
          <w:lang w:val="en-GB"/>
        </w:rPr>
        <w:t>earnings</w:t>
      </w:r>
      <w:r w:rsidR="00E14A82">
        <w:rPr>
          <w:sz w:val="24"/>
          <w:szCs w:val="24"/>
          <w:lang w:val="en-GB"/>
        </w:rPr>
        <w:br/>
      </w:r>
      <w:r w:rsidR="008B60E1" w:rsidRPr="008B60E1">
        <w:rPr>
          <w:color w:val="000000"/>
          <w:sz w:val="24"/>
          <w:szCs w:val="24"/>
          <w:lang w:val="en-GB"/>
          <w14:ligatures w14:val="standardContextual"/>
        </w:rPr>
        <w:t>Due to the current lack of an upturn in demand, the company is intensifying its cost management.</w:t>
      </w:r>
      <w:r w:rsidR="008B60E1">
        <w:rPr>
          <w:color w:val="000000"/>
          <w:sz w:val="24"/>
          <w:szCs w:val="24"/>
          <w:lang w:val="en-GB"/>
          <w14:ligatures w14:val="standardContextual"/>
        </w:rPr>
        <w:t xml:space="preserve"> This also includes</w:t>
      </w:r>
      <w:r w:rsidR="00E14A82">
        <w:rPr>
          <w:color w:val="000000"/>
          <w:sz w:val="24"/>
          <w:szCs w:val="24"/>
          <w:lang w:val="en-GB"/>
          <w14:ligatures w14:val="standardContextual"/>
        </w:rPr>
        <w:t xml:space="preserve"> the greater use of flexible working time instruments. These measures </w:t>
      </w:r>
      <w:r w:rsidR="008B60E1">
        <w:rPr>
          <w:color w:val="000000"/>
          <w:sz w:val="24"/>
          <w:szCs w:val="24"/>
          <w:lang w:val="en-GB"/>
          <w14:ligatures w14:val="standardContextual"/>
        </w:rPr>
        <w:t xml:space="preserve">should help to increase </w:t>
      </w:r>
      <w:r w:rsidR="00E14A82">
        <w:rPr>
          <w:color w:val="000000"/>
          <w:sz w:val="24"/>
          <w:szCs w:val="24"/>
          <w:lang w:val="en-GB"/>
          <w14:ligatures w14:val="standardContextual"/>
        </w:rPr>
        <w:t xml:space="preserve">earnings resilience and </w:t>
      </w:r>
      <w:r w:rsidR="008B60E1">
        <w:rPr>
          <w:color w:val="000000"/>
          <w:sz w:val="24"/>
          <w:szCs w:val="24"/>
          <w:lang w:val="en-GB"/>
          <w14:ligatures w14:val="standardContextual"/>
        </w:rPr>
        <w:t xml:space="preserve">adapt </w:t>
      </w:r>
      <w:r w:rsidR="00E14A82">
        <w:rPr>
          <w:color w:val="000000"/>
          <w:sz w:val="24"/>
          <w:szCs w:val="24"/>
          <w:lang w:val="en-GB"/>
          <w14:ligatures w14:val="standardContextual"/>
        </w:rPr>
        <w:t xml:space="preserve">cost structures </w:t>
      </w:r>
      <w:r w:rsidR="008B60E1">
        <w:rPr>
          <w:color w:val="000000"/>
          <w:sz w:val="24"/>
          <w:szCs w:val="24"/>
          <w:lang w:val="en-GB"/>
          <w14:ligatures w14:val="standardContextual"/>
        </w:rPr>
        <w:t xml:space="preserve">to the </w:t>
      </w:r>
      <w:r w:rsidR="00E14A82">
        <w:rPr>
          <w:color w:val="000000"/>
          <w:sz w:val="24"/>
          <w:szCs w:val="24"/>
          <w:lang w:val="en-GB"/>
          <w14:ligatures w14:val="standardContextual"/>
        </w:rPr>
        <w:t>current difficult economic environment. Koenig &amp; Bauer will issue guidance for 2024 and 2025 when it publishes its full-year figures for 2023.</w:t>
      </w:r>
    </w:p>
    <w:p w14:paraId="71E95F01" w14:textId="77777777" w:rsidR="00326242" w:rsidRDefault="00326242" w:rsidP="004F5318">
      <w:pPr>
        <w:rPr>
          <w:rFonts w:eastAsiaTheme="minorEastAsia"/>
          <w:color w:val="000000"/>
          <w:sz w:val="24"/>
          <w:szCs w:val="24"/>
          <w14:ligatures w14:val="standardContextual"/>
        </w:rPr>
      </w:pPr>
    </w:p>
    <w:bookmarkStart w:id="2" w:name="_GoBack"/>
    <w:bookmarkEnd w:id="2"/>
    <w:p w14:paraId="270D2CD5" w14:textId="647A4695" w:rsidR="00326242" w:rsidRPr="00213A42" w:rsidRDefault="006E0688" w:rsidP="00801D89">
      <w:pPr>
        <w:pStyle w:val="StandardWeb"/>
        <w:shd w:val="clear" w:color="auto" w:fill="FFFFFF"/>
        <w:spacing w:line="276" w:lineRule="auto"/>
        <w:rPr>
          <w:rFonts w:ascii="Arial" w:hAnsi="Arial" w:cs="Arial"/>
          <w:color w:val="0A0F0A"/>
          <w:lang w:val="en-US"/>
        </w:rPr>
      </w:pPr>
      <w:r>
        <w:lastRenderedPageBreak/>
        <w:fldChar w:fldCharType="begin"/>
      </w:r>
      <w:r w:rsidR="00FA157B" w:rsidRPr="00FA157B">
        <w:rPr>
          <w:lang w:val="en-US"/>
        </w:rPr>
        <w:instrText>HYPERLINK "https://investors.koenig-bauer.com/fileadmin/user_upload/04_Unternehmen/Investor_Relations/Berichte/Berichte_2023/23-11-08-ir-figures-at-a-glance-koenig-bauer-en.pdf"</w:instrText>
      </w:r>
      <w:r>
        <w:fldChar w:fldCharType="separate"/>
      </w:r>
      <w:r w:rsidR="00326242">
        <w:rPr>
          <w:rStyle w:val="Hyperlink"/>
          <w:rFonts w:ascii="Arial" w:hAnsi="Arial" w:cs="Arial"/>
          <w:color w:val="F02D32"/>
          <w:lang w:val="en-GB"/>
        </w:rPr>
        <w:t>Figures at a glance</w:t>
      </w:r>
      <w:r>
        <w:rPr>
          <w:rStyle w:val="Hyperlink"/>
          <w:rFonts w:ascii="Arial" w:hAnsi="Arial" w:cs="Arial"/>
          <w:color w:val="F02D32"/>
          <w:lang w:val="en-GB"/>
        </w:rPr>
        <w:fldChar w:fldCharType="end"/>
      </w:r>
    </w:p>
    <w:p w14:paraId="3F7DA7E4" w14:textId="23F4366C" w:rsidR="00326242" w:rsidRPr="00213A42" w:rsidRDefault="00326242" w:rsidP="00801D89">
      <w:pPr>
        <w:pStyle w:val="StandardWeb"/>
        <w:shd w:val="clear" w:color="auto" w:fill="FFFFFF"/>
        <w:spacing w:line="276" w:lineRule="auto"/>
        <w:rPr>
          <w:rFonts w:ascii="Arial" w:hAnsi="Arial" w:cs="Arial"/>
          <w:color w:val="0A0F0A"/>
          <w:lang w:val="en-US"/>
        </w:rPr>
      </w:pPr>
      <w:r>
        <w:rPr>
          <w:rFonts w:ascii="Arial" w:hAnsi="Arial" w:cs="Arial"/>
          <w:color w:val="0A0F0A"/>
          <w:lang w:val="en-GB"/>
        </w:rPr>
        <w:t>The interim report for the third quarter of 2023 is available</w:t>
      </w:r>
      <w:r w:rsidRPr="00FA157B">
        <w:rPr>
          <w:rFonts w:ascii="Arial" w:hAnsi="Arial" w:cs="Arial"/>
          <w:lang w:val="en-GB"/>
        </w:rPr>
        <w:t xml:space="preserve"> </w:t>
      </w:r>
      <w:hyperlink r:id="rId7" w:history="1">
        <w:r w:rsidRPr="00FA157B">
          <w:rPr>
            <w:rStyle w:val="Hyperlink"/>
            <w:rFonts w:ascii="Arial" w:hAnsi="Arial" w:cs="Arial"/>
            <w:color w:val="FF0000"/>
            <w:lang w:val="en-GB"/>
          </w:rPr>
          <w:t>here</w:t>
        </w:r>
      </w:hyperlink>
      <w:r w:rsidRPr="00FA157B">
        <w:rPr>
          <w:rFonts w:ascii="Arial" w:hAnsi="Arial" w:cs="Arial"/>
          <w:lang w:val="en-GB"/>
        </w:rPr>
        <w:t xml:space="preserve"> as</w:t>
      </w:r>
      <w:r>
        <w:rPr>
          <w:rFonts w:ascii="Arial" w:hAnsi="Arial" w:cs="Arial"/>
          <w:color w:val="0A0F0A"/>
          <w:lang w:val="en-GB"/>
        </w:rPr>
        <w:t xml:space="preserve"> a PDF file.</w:t>
      </w:r>
    </w:p>
    <w:p w14:paraId="705CFDF5" w14:textId="77777777" w:rsidR="00242507" w:rsidRDefault="00242507" w:rsidP="00242507">
      <w:pPr>
        <w:pStyle w:val="berschrift4"/>
      </w:pPr>
      <w:r>
        <w:t>Photo:</w:t>
      </w:r>
    </w:p>
    <w:p w14:paraId="0CDAE061" w14:textId="2AECF40E" w:rsidR="00C75ADD" w:rsidRPr="00242507" w:rsidRDefault="00242507" w:rsidP="004F5318">
      <w:pPr>
        <w:rPr>
          <w:lang w:val="de-DE"/>
        </w:rPr>
      </w:pPr>
      <w:proofErr w:type="spellStart"/>
      <w:r>
        <w:t>Metamor</w:t>
      </w:r>
      <w:proofErr w:type="spellEnd"/>
      <w:r>
        <w:t xml:space="preserve">[e] </w:t>
      </w:r>
      <w:proofErr w:type="spellStart"/>
      <w:r>
        <w:t>phosis</w:t>
      </w:r>
      <w:proofErr w:type="spellEnd"/>
      <w:r>
        <w:t xml:space="preserve">: this is not only the motto and the theme of the images in this year’s annual report summary of the Koenig &amp; Bauer Group but also the corporate maxim, because it is in the Company’s DNA </w:t>
      </w:r>
      <w:proofErr w:type="gramStart"/>
      <w:r>
        <w:t>to constantly develop</w:t>
      </w:r>
      <w:proofErr w:type="gramEnd"/>
      <w:r>
        <w:t xml:space="preserve"> over a history spanning more than 200 years. The pursuit of “more” means thinking outside the box. It involves crossing boundaries and being open for new things. At the same time, it shows how important adaptability has always been for our Company, and how our Exceeding Print strategy enables us to master the necessary transformation.</w:t>
      </w:r>
      <w:r>
        <w:br/>
      </w:r>
      <w:r w:rsidRPr="005338C8">
        <w:rPr>
          <w:lang w:val="de-DE"/>
        </w:rPr>
        <w:t>© Koenig &amp; Bauer</w:t>
      </w:r>
      <w:bookmarkStart w:id="3" w:name="_83ymfun89338" w:colFirst="0" w:colLast="0"/>
      <w:bookmarkEnd w:id="3"/>
    </w:p>
    <w:p w14:paraId="6B12B610" w14:textId="77777777" w:rsidR="00242507" w:rsidRPr="005338C8" w:rsidRDefault="00242507" w:rsidP="00242507">
      <w:pPr>
        <w:pStyle w:val="berschrift4"/>
        <w:rPr>
          <w:lang w:val="de-DE"/>
        </w:rPr>
      </w:pPr>
      <w:proofErr w:type="spellStart"/>
      <w:r w:rsidRPr="005338C8">
        <w:rPr>
          <w:lang w:val="de-DE"/>
        </w:rPr>
        <w:t>Contact</w:t>
      </w:r>
      <w:proofErr w:type="spellEnd"/>
      <w:r w:rsidRPr="005338C8">
        <w:rPr>
          <w:lang w:val="de-DE"/>
        </w:rPr>
        <w:t xml:space="preserve"> </w:t>
      </w:r>
      <w:proofErr w:type="spellStart"/>
      <w:r w:rsidRPr="005338C8">
        <w:rPr>
          <w:lang w:val="de-DE"/>
        </w:rPr>
        <w:t>person</w:t>
      </w:r>
      <w:proofErr w:type="spellEnd"/>
      <w:r w:rsidRPr="005338C8">
        <w:rPr>
          <w:lang w:val="de-DE"/>
        </w:rPr>
        <w:t xml:space="preserve"> </w:t>
      </w:r>
      <w:proofErr w:type="spellStart"/>
      <w:r w:rsidRPr="005338C8">
        <w:rPr>
          <w:lang w:val="de-DE"/>
        </w:rPr>
        <w:t>for</w:t>
      </w:r>
      <w:proofErr w:type="spellEnd"/>
      <w:r w:rsidRPr="005338C8">
        <w:rPr>
          <w:lang w:val="de-DE"/>
        </w:rPr>
        <w:t xml:space="preserve"> </w:t>
      </w:r>
      <w:proofErr w:type="spellStart"/>
      <w:r w:rsidRPr="005338C8">
        <w:rPr>
          <w:lang w:val="de-DE"/>
        </w:rPr>
        <w:t>investor</w:t>
      </w:r>
      <w:proofErr w:type="spellEnd"/>
      <w:r w:rsidRPr="005338C8">
        <w:rPr>
          <w:lang w:val="de-DE"/>
        </w:rPr>
        <w:t xml:space="preserve"> </w:t>
      </w:r>
      <w:proofErr w:type="spellStart"/>
      <w:r w:rsidRPr="005338C8">
        <w:rPr>
          <w:lang w:val="de-DE"/>
        </w:rPr>
        <w:t>relations</w:t>
      </w:r>
      <w:proofErr w:type="spellEnd"/>
    </w:p>
    <w:p w14:paraId="5122E824" w14:textId="77777777" w:rsidR="00C75ADD" w:rsidRPr="00213A42" w:rsidRDefault="00C75ADD" w:rsidP="004F5318">
      <w:pPr>
        <w:rPr>
          <w:color w:val="1155CC"/>
          <w:u w:val="single"/>
          <w:lang w:val="de-DE"/>
        </w:rPr>
      </w:pPr>
      <w:r w:rsidRPr="00213A42">
        <w:rPr>
          <w:lang w:val="de-DE"/>
        </w:rPr>
        <w:t>Koenig &amp; Bauer AG</w:t>
      </w:r>
      <w:r w:rsidRPr="00213A42">
        <w:rPr>
          <w:lang w:val="de-DE"/>
        </w:rPr>
        <w:br/>
        <w:t xml:space="preserve">Lena </w:t>
      </w:r>
      <w:proofErr w:type="spellStart"/>
      <w:r w:rsidRPr="00213A42">
        <w:rPr>
          <w:lang w:val="de-DE"/>
        </w:rPr>
        <w:t>Landenberger</w:t>
      </w:r>
      <w:proofErr w:type="spellEnd"/>
      <w:r w:rsidRPr="00213A42">
        <w:rPr>
          <w:lang w:val="de-DE"/>
        </w:rPr>
        <w:br/>
        <w:t>T +49 931 909-4085</w:t>
      </w:r>
      <w:r w:rsidRPr="00213A42">
        <w:rPr>
          <w:lang w:val="de-DE"/>
        </w:rPr>
        <w:br/>
        <w:t xml:space="preserve">M </w:t>
      </w:r>
      <w:hyperlink r:id="rId8">
        <w:r w:rsidRPr="00213A42">
          <w:rPr>
            <w:color w:val="1155CC"/>
            <w:u w:val="single"/>
            <w:lang w:val="de-DE"/>
          </w:rPr>
          <w:t>lena.landenberger@koenig-bauer.com</w:t>
        </w:r>
      </w:hyperlink>
    </w:p>
    <w:p w14:paraId="43307CCD" w14:textId="77777777" w:rsidR="00C75ADD" w:rsidRPr="00213A42" w:rsidRDefault="00C75ADD" w:rsidP="004F5318">
      <w:pPr>
        <w:rPr>
          <w:lang w:val="de-DE"/>
        </w:rPr>
      </w:pPr>
    </w:p>
    <w:p w14:paraId="3630A881" w14:textId="77777777" w:rsidR="00C75ADD" w:rsidRPr="00E4444A" w:rsidRDefault="00C75ADD" w:rsidP="004F5318">
      <w:pPr>
        <w:pStyle w:val="berschrift4"/>
      </w:pPr>
      <w:bookmarkStart w:id="4" w:name="_tpuprre435be" w:colFirst="0" w:colLast="0"/>
      <w:bookmarkEnd w:id="4"/>
      <w:r>
        <w:rPr>
          <w:bCs/>
          <w:lang w:val="en-GB"/>
        </w:rPr>
        <w:t>About Koenig &amp; Bauer</w:t>
      </w:r>
    </w:p>
    <w:p w14:paraId="03BD2326" w14:textId="77777777" w:rsidR="00C75ADD" w:rsidRDefault="00C75ADD" w:rsidP="004F5318">
      <w:r>
        <w:rPr>
          <w:lang w:val="en-GB"/>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w:t>
      </w:r>
      <w:proofErr w:type="spellStart"/>
      <w:r>
        <w:rPr>
          <w:lang w:val="en-GB"/>
        </w:rPr>
        <w:t>sheetfed</w:t>
      </w:r>
      <w:proofErr w:type="spellEnd"/>
      <w:r>
        <w:rPr>
          <w:lang w:val="en-GB"/>
        </w:rPr>
        <w:t xml:space="preserve"> and web offset and </w:t>
      </w:r>
      <w:proofErr w:type="spellStart"/>
      <w:r>
        <w:rPr>
          <w:lang w:val="en-GB"/>
        </w:rPr>
        <w:t>flexo</w:t>
      </w:r>
      <w:proofErr w:type="spellEnd"/>
      <w:r>
        <w:rPr>
          <w:lang w:val="en-GB"/>
        </w:rPr>
        <w:t xml:space="preserve"> printing, waterless offset, steel engraving, simultaneous and </w:t>
      </w:r>
      <w:proofErr w:type="gramStart"/>
      <w:r>
        <w:rPr>
          <w:lang w:val="en-GB"/>
        </w:rPr>
        <w:t>screen printing</w:t>
      </w:r>
      <w:proofErr w:type="gramEnd"/>
      <w:r>
        <w:rPr>
          <w:lang w:val="en-GB"/>
        </w:rPr>
        <w:t xml:space="preserve"> or digital inkjet printing, Koenig &amp; Bauer is at home and often a leader in almost all printing processes. In 2022, the 5,485 highly qualified </w:t>
      </w:r>
      <w:proofErr w:type="gramStart"/>
      <w:r>
        <w:rPr>
          <w:lang w:val="en-GB"/>
        </w:rPr>
        <w:t>employees</w:t>
      </w:r>
      <w:proofErr w:type="gramEnd"/>
      <w:r>
        <w:rPr>
          <w:lang w:val="en-GB"/>
        </w:rPr>
        <w:t xml:space="preserve"> worldwide generated annual revenue of roughly €1.186bn.</w:t>
      </w:r>
    </w:p>
    <w:p w14:paraId="09FA2AD2" w14:textId="77777777" w:rsidR="00C75ADD" w:rsidRPr="00E4444A" w:rsidRDefault="00C75ADD" w:rsidP="004F5318">
      <w:r>
        <w:rPr>
          <w:lang w:val="en-GB"/>
        </w:rPr>
        <w:t xml:space="preserve">More information </w:t>
      </w:r>
      <w:proofErr w:type="gramStart"/>
      <w:r>
        <w:rPr>
          <w:lang w:val="en-GB"/>
        </w:rPr>
        <w:t>can be found</w:t>
      </w:r>
      <w:proofErr w:type="gramEnd"/>
      <w:r>
        <w:rPr>
          <w:lang w:val="en-GB"/>
        </w:rPr>
        <w:t xml:space="preserve"> at http://www.koenig-bauer.com</w:t>
      </w:r>
    </w:p>
    <w:p w14:paraId="5D496EBD" w14:textId="77777777" w:rsidR="00C75ADD" w:rsidRPr="00E4444A" w:rsidRDefault="00C75ADD" w:rsidP="004F5318"/>
    <w:p w14:paraId="4B4AA00F" w14:textId="77777777" w:rsidR="001273A6" w:rsidRPr="00C75ADD" w:rsidRDefault="001273A6" w:rsidP="004F5318"/>
    <w:sectPr w:rsidR="001273A6" w:rsidRPr="00C75ADD">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8F17" w14:textId="77777777" w:rsidR="006E0688" w:rsidRDefault="006E0688">
      <w:pPr>
        <w:spacing w:after="0" w:line="240" w:lineRule="auto"/>
      </w:pPr>
      <w:r>
        <w:separator/>
      </w:r>
    </w:p>
  </w:endnote>
  <w:endnote w:type="continuationSeparator" w:id="0">
    <w:p w14:paraId="641F9DA0" w14:textId="77777777" w:rsidR="006E0688" w:rsidRDefault="006E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C264" w14:textId="77777777" w:rsidR="00F62E1F" w:rsidRDefault="00F62E1F">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D810" w14:textId="77777777" w:rsidR="00F62E1F" w:rsidRDefault="00F62E1F">
    <w:pPr>
      <w:widowControl w:val="0"/>
      <w:pBdr>
        <w:top w:val="nil"/>
        <w:left w:val="nil"/>
        <w:bottom w:val="nil"/>
        <w:right w:val="nil"/>
        <w:between w:val="nil"/>
      </w:pBdr>
      <w:spacing w:after="0"/>
      <w:rPr>
        <w:color w:val="000000"/>
        <w:sz w:val="14"/>
        <w:szCs w:val="14"/>
      </w:rPr>
    </w:pPr>
  </w:p>
  <w:tbl>
    <w:tblPr>
      <w:tblW w:w="906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D27BB" w14:paraId="78E95DCD" w14:textId="77777777">
      <w:tc>
        <w:tcPr>
          <w:tcW w:w="4530" w:type="dxa"/>
        </w:tcPr>
        <w:p w14:paraId="54BAAF8F" w14:textId="77777777" w:rsidR="00F62E1F" w:rsidRDefault="00F62E1F">
          <w:pPr>
            <w:pBdr>
              <w:top w:val="nil"/>
              <w:left w:val="nil"/>
              <w:bottom w:val="nil"/>
              <w:right w:val="nil"/>
              <w:between w:val="nil"/>
            </w:pBdr>
            <w:tabs>
              <w:tab w:val="center" w:pos="4536"/>
              <w:tab w:val="right" w:pos="9072"/>
            </w:tabs>
            <w:rPr>
              <w:color w:val="000000"/>
              <w:sz w:val="14"/>
              <w:szCs w:val="14"/>
            </w:rPr>
          </w:pPr>
        </w:p>
      </w:tc>
      <w:tc>
        <w:tcPr>
          <w:tcW w:w="4530" w:type="dxa"/>
        </w:tcPr>
        <w:p w14:paraId="18EDE14F" w14:textId="48F2EC54" w:rsidR="00F62E1F" w:rsidRDefault="00B30E22" w:rsidP="00BC79FE">
          <w:pPr>
            <w:pBdr>
              <w:top w:val="nil"/>
              <w:left w:val="nil"/>
              <w:bottom w:val="nil"/>
              <w:right w:val="nil"/>
              <w:between w:val="nil"/>
            </w:pBdr>
            <w:tabs>
              <w:tab w:val="center" w:pos="4536"/>
              <w:tab w:val="right" w:pos="9072"/>
            </w:tabs>
            <w:jc w:val="right"/>
            <w:rPr>
              <w:color w:val="000000"/>
              <w:sz w:val="14"/>
              <w:szCs w:val="14"/>
            </w:rPr>
          </w:pPr>
          <w:r>
            <w:rPr>
              <w:color w:val="000000"/>
              <w:sz w:val="14"/>
              <w:szCs w:val="14"/>
              <w:lang w:val="en-GB"/>
            </w:rPr>
            <w:t xml:space="preserve">| </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FA157B">
            <w:rPr>
              <w:noProof/>
              <w:color w:val="000000"/>
              <w:sz w:val="14"/>
              <w:szCs w:val="14"/>
              <w:lang w:val="en-GB"/>
            </w:rPr>
            <w:t>2</w:t>
          </w:r>
          <w:r>
            <w:rPr>
              <w:color w:val="000000"/>
              <w:sz w:val="14"/>
              <w:szCs w:val="14"/>
              <w:lang w:val="en-GB"/>
            </w:rPr>
            <w:fldChar w:fldCharType="end"/>
          </w:r>
        </w:p>
      </w:tc>
    </w:tr>
  </w:tbl>
  <w:p w14:paraId="2BC073F7" w14:textId="77777777" w:rsidR="00F62E1F" w:rsidRDefault="00F62E1F">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D369" w14:textId="77777777" w:rsidR="00F62E1F" w:rsidRDefault="00F62E1F">
    <w:pPr>
      <w:widowControl w:val="0"/>
      <w:pBdr>
        <w:top w:val="nil"/>
        <w:left w:val="nil"/>
        <w:bottom w:val="nil"/>
        <w:right w:val="nil"/>
        <w:between w:val="nil"/>
      </w:pBdr>
      <w:spacing w:after="0"/>
      <w:rPr>
        <w:color w:val="000000"/>
        <w:sz w:val="14"/>
        <w:szCs w:val="14"/>
      </w:rPr>
    </w:pPr>
  </w:p>
  <w:tbl>
    <w:tblPr>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D27BB" w14:paraId="7D430538" w14:textId="77777777">
      <w:trPr>
        <w:trHeight w:val="620"/>
      </w:trPr>
      <w:tc>
        <w:tcPr>
          <w:tcW w:w="2552" w:type="dxa"/>
        </w:tcPr>
        <w:p w14:paraId="0D4B3A4A" w14:textId="77777777" w:rsidR="00F62E1F" w:rsidRDefault="00F62E1F">
          <w:pPr>
            <w:pBdr>
              <w:top w:val="nil"/>
              <w:left w:val="nil"/>
              <w:bottom w:val="nil"/>
              <w:right w:val="nil"/>
              <w:between w:val="nil"/>
            </w:pBdr>
            <w:spacing w:line="288" w:lineRule="auto"/>
            <w:rPr>
              <w:color w:val="000000"/>
            </w:rPr>
          </w:pPr>
        </w:p>
      </w:tc>
      <w:tc>
        <w:tcPr>
          <w:tcW w:w="4536" w:type="dxa"/>
        </w:tcPr>
        <w:p w14:paraId="1A07E5E1" w14:textId="77777777" w:rsidR="00F62E1F" w:rsidRDefault="00F62E1F">
          <w:pPr>
            <w:pBdr>
              <w:top w:val="nil"/>
              <w:left w:val="nil"/>
              <w:bottom w:val="nil"/>
              <w:right w:val="nil"/>
              <w:between w:val="nil"/>
            </w:pBdr>
            <w:spacing w:line="288" w:lineRule="auto"/>
            <w:rPr>
              <w:color w:val="000000"/>
            </w:rPr>
          </w:pPr>
        </w:p>
      </w:tc>
      <w:tc>
        <w:tcPr>
          <w:tcW w:w="2693" w:type="dxa"/>
        </w:tcPr>
        <w:p w14:paraId="3C0A96AB" w14:textId="77777777" w:rsidR="00F62E1F" w:rsidRDefault="00F62E1F">
          <w:pPr>
            <w:pBdr>
              <w:top w:val="nil"/>
              <w:left w:val="nil"/>
              <w:bottom w:val="nil"/>
              <w:right w:val="nil"/>
              <w:between w:val="nil"/>
            </w:pBdr>
            <w:spacing w:line="288" w:lineRule="auto"/>
            <w:rPr>
              <w:color w:val="000000"/>
            </w:rPr>
          </w:pPr>
        </w:p>
      </w:tc>
    </w:tr>
  </w:tbl>
  <w:p w14:paraId="0F2C3327" w14:textId="77777777" w:rsidR="00F62E1F" w:rsidRDefault="00F62E1F">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B6AB" w14:textId="77777777" w:rsidR="006E0688" w:rsidRDefault="006E0688">
      <w:pPr>
        <w:spacing w:after="0" w:line="240" w:lineRule="auto"/>
      </w:pPr>
      <w:r>
        <w:separator/>
      </w:r>
    </w:p>
  </w:footnote>
  <w:footnote w:type="continuationSeparator" w:id="0">
    <w:p w14:paraId="6720EB67" w14:textId="77777777" w:rsidR="006E0688" w:rsidRDefault="006E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D058" w14:textId="77777777" w:rsidR="00F62E1F" w:rsidRDefault="00F62E1F">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B783" w14:textId="77777777" w:rsidR="00F62E1F" w:rsidRDefault="00B30E2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49BC972A" wp14:editId="63000ABC">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64B8" w14:textId="77777777" w:rsidR="00F62E1F" w:rsidRDefault="00B30E2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13A8BE65" wp14:editId="4B9CD1FA">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8593EAC"/>
    <w:multiLevelType w:val="hybridMultilevel"/>
    <w:tmpl w:val="F530B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75cced30-2c16-4b0e-9492-5366d9b9aadf}"/>
  </w:docVars>
  <w:rsids>
    <w:rsidRoot w:val="00C75ADD"/>
    <w:rsid w:val="00006F3B"/>
    <w:rsid w:val="00020A9F"/>
    <w:rsid w:val="00052495"/>
    <w:rsid w:val="0006202F"/>
    <w:rsid w:val="000B074A"/>
    <w:rsid w:val="000E1D45"/>
    <w:rsid w:val="001273A6"/>
    <w:rsid w:val="001309F2"/>
    <w:rsid w:val="00165D88"/>
    <w:rsid w:val="001A1C7A"/>
    <w:rsid w:val="001C6EF9"/>
    <w:rsid w:val="001E17B4"/>
    <w:rsid w:val="00213A42"/>
    <w:rsid w:val="00242507"/>
    <w:rsid w:val="0024485F"/>
    <w:rsid w:val="00264AC3"/>
    <w:rsid w:val="002A440A"/>
    <w:rsid w:val="002C2FF1"/>
    <w:rsid w:val="002F3A35"/>
    <w:rsid w:val="002F6821"/>
    <w:rsid w:val="003254C2"/>
    <w:rsid w:val="00326242"/>
    <w:rsid w:val="00337736"/>
    <w:rsid w:val="00381379"/>
    <w:rsid w:val="003D2D73"/>
    <w:rsid w:val="00425F3C"/>
    <w:rsid w:val="00431883"/>
    <w:rsid w:val="0043786A"/>
    <w:rsid w:val="004663A4"/>
    <w:rsid w:val="00467E69"/>
    <w:rsid w:val="004E09EB"/>
    <w:rsid w:val="004F5318"/>
    <w:rsid w:val="00500BB3"/>
    <w:rsid w:val="0051192C"/>
    <w:rsid w:val="00516EF7"/>
    <w:rsid w:val="00522861"/>
    <w:rsid w:val="005279E2"/>
    <w:rsid w:val="005560D6"/>
    <w:rsid w:val="005C4D27"/>
    <w:rsid w:val="005D1834"/>
    <w:rsid w:val="005F39C6"/>
    <w:rsid w:val="00616B6E"/>
    <w:rsid w:val="00621F1B"/>
    <w:rsid w:val="00632D47"/>
    <w:rsid w:val="00634669"/>
    <w:rsid w:val="00645CF2"/>
    <w:rsid w:val="00674118"/>
    <w:rsid w:val="006C6D22"/>
    <w:rsid w:val="006E0688"/>
    <w:rsid w:val="006E3381"/>
    <w:rsid w:val="006F7A52"/>
    <w:rsid w:val="00706A78"/>
    <w:rsid w:val="00712352"/>
    <w:rsid w:val="00724C3A"/>
    <w:rsid w:val="0074786E"/>
    <w:rsid w:val="00753721"/>
    <w:rsid w:val="007667F6"/>
    <w:rsid w:val="00774429"/>
    <w:rsid w:val="007918FE"/>
    <w:rsid w:val="007A6752"/>
    <w:rsid w:val="007C1790"/>
    <w:rsid w:val="007C454B"/>
    <w:rsid w:val="00801D89"/>
    <w:rsid w:val="008644B8"/>
    <w:rsid w:val="00874513"/>
    <w:rsid w:val="00894642"/>
    <w:rsid w:val="008B60E1"/>
    <w:rsid w:val="00950A88"/>
    <w:rsid w:val="00952916"/>
    <w:rsid w:val="00961105"/>
    <w:rsid w:val="00973B08"/>
    <w:rsid w:val="00982D50"/>
    <w:rsid w:val="009B2371"/>
    <w:rsid w:val="009C76FA"/>
    <w:rsid w:val="009D6CA7"/>
    <w:rsid w:val="009E5041"/>
    <w:rsid w:val="009F37FE"/>
    <w:rsid w:val="00A024D2"/>
    <w:rsid w:val="00A6076D"/>
    <w:rsid w:val="00AC062F"/>
    <w:rsid w:val="00AD2EF9"/>
    <w:rsid w:val="00AF6623"/>
    <w:rsid w:val="00B22685"/>
    <w:rsid w:val="00B30E22"/>
    <w:rsid w:val="00B43331"/>
    <w:rsid w:val="00B549DD"/>
    <w:rsid w:val="00B66CB8"/>
    <w:rsid w:val="00B7191E"/>
    <w:rsid w:val="00B82E10"/>
    <w:rsid w:val="00B93375"/>
    <w:rsid w:val="00BB6AB6"/>
    <w:rsid w:val="00C341A4"/>
    <w:rsid w:val="00C549A7"/>
    <w:rsid w:val="00C75ADD"/>
    <w:rsid w:val="00C75D54"/>
    <w:rsid w:val="00CA06E1"/>
    <w:rsid w:val="00CA3553"/>
    <w:rsid w:val="00CC7BCA"/>
    <w:rsid w:val="00D07588"/>
    <w:rsid w:val="00D21086"/>
    <w:rsid w:val="00D52CFB"/>
    <w:rsid w:val="00D60419"/>
    <w:rsid w:val="00D8294D"/>
    <w:rsid w:val="00DB2B2C"/>
    <w:rsid w:val="00DC2464"/>
    <w:rsid w:val="00DD571F"/>
    <w:rsid w:val="00E0511C"/>
    <w:rsid w:val="00E14A82"/>
    <w:rsid w:val="00E159F0"/>
    <w:rsid w:val="00E51CE3"/>
    <w:rsid w:val="00E606DA"/>
    <w:rsid w:val="00E608DA"/>
    <w:rsid w:val="00E77570"/>
    <w:rsid w:val="00EA1F5D"/>
    <w:rsid w:val="00EC7304"/>
    <w:rsid w:val="00EC762D"/>
    <w:rsid w:val="00EE48AB"/>
    <w:rsid w:val="00EF61EF"/>
    <w:rsid w:val="00F1049A"/>
    <w:rsid w:val="00F3634A"/>
    <w:rsid w:val="00F37287"/>
    <w:rsid w:val="00F40209"/>
    <w:rsid w:val="00F56657"/>
    <w:rsid w:val="00F5754C"/>
    <w:rsid w:val="00F62E1F"/>
    <w:rsid w:val="00F7041F"/>
    <w:rsid w:val="00F77D39"/>
    <w:rsid w:val="00FA157B"/>
    <w:rsid w:val="00FE7D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EA3B"/>
  <w15:chartTrackingRefBased/>
  <w15:docId w15:val="{278083E8-F302-0341-B30D-EB776641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75ADD"/>
    <w:pPr>
      <w:spacing w:after="240" w:line="276" w:lineRule="auto"/>
    </w:pPr>
    <w:rPr>
      <w:rFonts w:ascii="Arial" w:eastAsia="Arial" w:hAnsi="Arial" w:cs="Arial"/>
      <w:kern w:val="0"/>
      <w:sz w:val="20"/>
      <w:szCs w:val="20"/>
      <w:lang w:val="en-US" w:eastAsia="de-DE"/>
      <w14:ligatures w14:val="none"/>
    </w:rPr>
  </w:style>
  <w:style w:type="paragraph" w:styleId="berschrift3">
    <w:name w:val="heading 3"/>
    <w:basedOn w:val="Standard"/>
    <w:next w:val="Standard"/>
    <w:link w:val="berschrift3Zchn"/>
    <w:rsid w:val="00C75ADD"/>
    <w:pPr>
      <w:keepNext/>
      <w:keepLines/>
      <w:spacing w:after="0"/>
      <w:outlineLvl w:val="2"/>
    </w:pPr>
    <w:rPr>
      <w:b/>
      <w:color w:val="002355"/>
    </w:rPr>
  </w:style>
  <w:style w:type="paragraph" w:styleId="berschrift4">
    <w:name w:val="heading 4"/>
    <w:basedOn w:val="Standard"/>
    <w:next w:val="Standard"/>
    <w:link w:val="berschrift4Zchn"/>
    <w:rsid w:val="00C75ADD"/>
    <w:pPr>
      <w:keepNext/>
      <w:keepLines/>
      <w:spacing w:after="0"/>
      <w:outlineLvl w:val="3"/>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75ADD"/>
    <w:rPr>
      <w:rFonts w:ascii="Arial" w:eastAsia="Arial" w:hAnsi="Arial" w:cs="Arial"/>
      <w:b/>
      <w:color w:val="002355"/>
      <w:kern w:val="0"/>
      <w:sz w:val="20"/>
      <w:szCs w:val="20"/>
      <w:lang w:val="en-US" w:eastAsia="de-DE"/>
      <w14:ligatures w14:val="none"/>
    </w:rPr>
  </w:style>
  <w:style w:type="character" w:customStyle="1" w:styleId="berschrift4Zchn">
    <w:name w:val="Überschrift 4 Zchn"/>
    <w:basedOn w:val="Absatz-Standardschriftart"/>
    <w:link w:val="berschrift4"/>
    <w:rsid w:val="00C75ADD"/>
    <w:rPr>
      <w:rFonts w:ascii="Arial" w:eastAsia="Arial" w:hAnsi="Arial" w:cs="Arial"/>
      <w:b/>
      <w:color w:val="000000"/>
      <w:kern w:val="0"/>
      <w:sz w:val="20"/>
      <w:szCs w:val="20"/>
      <w:lang w:val="en-US" w:eastAsia="de-DE"/>
      <w14:ligatures w14:val="none"/>
    </w:rPr>
  </w:style>
  <w:style w:type="paragraph" w:styleId="Titel">
    <w:name w:val="Title"/>
    <w:basedOn w:val="Standard"/>
    <w:next w:val="Standard"/>
    <w:link w:val="TitelZchn"/>
    <w:rsid w:val="00C75ADD"/>
    <w:pPr>
      <w:tabs>
        <w:tab w:val="left" w:pos="850"/>
      </w:tabs>
      <w:spacing w:before="840" w:after="600" w:line="240" w:lineRule="auto"/>
    </w:pPr>
    <w:rPr>
      <w:b/>
      <w:color w:val="002355"/>
      <w:sz w:val="60"/>
      <w:szCs w:val="60"/>
    </w:rPr>
  </w:style>
  <w:style w:type="character" w:customStyle="1" w:styleId="TitelZchn">
    <w:name w:val="Titel Zchn"/>
    <w:basedOn w:val="Absatz-Standardschriftart"/>
    <w:link w:val="Titel"/>
    <w:rsid w:val="00C75ADD"/>
    <w:rPr>
      <w:rFonts w:ascii="Arial" w:eastAsia="Arial" w:hAnsi="Arial" w:cs="Arial"/>
      <w:b/>
      <w:color w:val="002355"/>
      <w:kern w:val="0"/>
      <w:sz w:val="60"/>
      <w:szCs w:val="60"/>
      <w:lang w:val="en-US" w:eastAsia="de-DE"/>
      <w14:ligatures w14:val="none"/>
    </w:rPr>
  </w:style>
  <w:style w:type="paragraph" w:styleId="Listenabsatz">
    <w:name w:val="List Paragraph"/>
    <w:basedOn w:val="Standard"/>
    <w:uiPriority w:val="34"/>
    <w:qFormat/>
    <w:rsid w:val="00C75ADD"/>
    <w:pPr>
      <w:ind w:left="720"/>
      <w:contextualSpacing/>
    </w:pPr>
  </w:style>
  <w:style w:type="paragraph" w:styleId="StandardWeb">
    <w:name w:val="Normal (Web)"/>
    <w:basedOn w:val="Standard"/>
    <w:uiPriority w:val="99"/>
    <w:semiHidden/>
    <w:unhideWhenUsed/>
    <w:rsid w:val="00C75ADD"/>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Kommentarzeichen">
    <w:name w:val="annotation reference"/>
    <w:basedOn w:val="Absatz-Standardschriftart"/>
    <w:uiPriority w:val="99"/>
    <w:semiHidden/>
    <w:unhideWhenUsed/>
    <w:rsid w:val="00C75AD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Arial" w:eastAsia="Arial" w:hAnsi="Arial" w:cs="Arial"/>
      <w:kern w:val="0"/>
      <w:sz w:val="20"/>
      <w:szCs w:val="20"/>
      <w:lang w:val="en-US" w:eastAsia="de-DE"/>
      <w14:ligatures w14:val="none"/>
    </w:rPr>
  </w:style>
  <w:style w:type="paragraph" w:styleId="Sprechblasentext">
    <w:name w:val="Balloon Text"/>
    <w:basedOn w:val="Standard"/>
    <w:link w:val="SprechblasentextZchn"/>
    <w:uiPriority w:val="99"/>
    <w:semiHidden/>
    <w:unhideWhenUsed/>
    <w:rsid w:val="00B82E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E10"/>
    <w:rPr>
      <w:rFonts w:ascii="Segoe UI" w:eastAsia="Arial" w:hAnsi="Segoe UI" w:cs="Segoe UI"/>
      <w:kern w:val="0"/>
      <w:sz w:val="18"/>
      <w:szCs w:val="18"/>
      <w:lang w:val="en-US" w:eastAsia="de-DE"/>
      <w14:ligatures w14:val="none"/>
    </w:rPr>
  </w:style>
  <w:style w:type="paragraph" w:styleId="Kommentarthema">
    <w:name w:val="annotation subject"/>
    <w:basedOn w:val="Kommentartext"/>
    <w:next w:val="Kommentartext"/>
    <w:link w:val="KommentarthemaZchn"/>
    <w:uiPriority w:val="99"/>
    <w:semiHidden/>
    <w:unhideWhenUsed/>
    <w:rsid w:val="007C454B"/>
    <w:rPr>
      <w:b/>
      <w:bCs/>
    </w:rPr>
  </w:style>
  <w:style w:type="character" w:customStyle="1" w:styleId="KommentarthemaZchn">
    <w:name w:val="Kommentarthema Zchn"/>
    <w:basedOn w:val="KommentartextZchn"/>
    <w:link w:val="Kommentarthema"/>
    <w:uiPriority w:val="99"/>
    <w:semiHidden/>
    <w:rsid w:val="007C454B"/>
    <w:rPr>
      <w:rFonts w:ascii="Arial" w:eastAsia="Arial" w:hAnsi="Arial" w:cs="Arial"/>
      <w:b/>
      <w:bCs/>
      <w:kern w:val="0"/>
      <w:sz w:val="20"/>
      <w:szCs w:val="20"/>
      <w:lang w:val="en-US" w:eastAsia="de-DE"/>
      <w14:ligatures w14:val="none"/>
    </w:rPr>
  </w:style>
  <w:style w:type="paragraph" w:styleId="berarbeitung">
    <w:name w:val="Revision"/>
    <w:hidden/>
    <w:uiPriority w:val="99"/>
    <w:semiHidden/>
    <w:rsid w:val="0006202F"/>
    <w:rPr>
      <w:rFonts w:ascii="Arial" w:eastAsia="Arial" w:hAnsi="Arial" w:cs="Arial"/>
      <w:kern w:val="0"/>
      <w:sz w:val="20"/>
      <w:szCs w:val="20"/>
      <w:lang w:val="en-US" w:eastAsia="de-DE"/>
      <w14:ligatures w14:val="none"/>
    </w:rPr>
  </w:style>
  <w:style w:type="paragraph" w:customStyle="1" w:styleId="Default">
    <w:name w:val="Default"/>
    <w:rsid w:val="00EC762D"/>
    <w:pPr>
      <w:autoSpaceDE w:val="0"/>
      <w:autoSpaceDN w:val="0"/>
      <w:adjustRightInd w:val="0"/>
    </w:pPr>
    <w:rPr>
      <w:rFonts w:ascii="Arial" w:hAnsi="Arial" w:cs="Arial"/>
      <w:color w:val="000000"/>
      <w:kern w:val="0"/>
    </w:rPr>
  </w:style>
  <w:style w:type="character" w:styleId="Hyperlink">
    <w:name w:val="Hyperlink"/>
    <w:basedOn w:val="Absatz-Standardschriftart"/>
    <w:uiPriority w:val="99"/>
    <w:unhideWhenUsed/>
    <w:rsid w:val="00326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vestors.koenig-bauer.com/fileadmin/user_upload/04_Unternehmen/Investor_Relations/Berichte/Berichte_2023/Zwischenmitteilung.3.Q.2023_EN_Web.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169574-EA6F-456E-93AA-2D3745DF1F3D}">
  <we:reference id="wa200005502" version="1.0.0.9" store="de-DE" storeType="OMEX"/>
  <we:alternateReferences>
    <we:reference id="wa200005502" version="1.0.0.9" store="wa200005502" storeType="OMEX"/>
  </we:alternateReferences>
  <we:properties>
    <we:property name="docId" value="&quot;b0d2d39f-15f0-4403-8024-73874d1d4e6a&quot;"/>
    <we:property name="threads" value="[{&quot;id&quot;:&quot;Fuu2Yo9HQSJ-VPwwPDDbl&quot;,&quot;contextType&quot;:&quot;CONTEXT_SELECTION&quot;,&quot;context&quot;:&quot;With no sign of any recovery in demand at the moment, the company is stepping up its cost management efforts. This also involves the greater use of flexible working time instruments. &quot;,&quot;messages&quot;:[{&quot;role&quot;:&quot;user&quot;,&quot;content&quot;:&quot;Rephrahse&quot;},{&quot;role&quot;:&quot;assistant&quot;,&quot;content&quot;:&quot;The company is intensifying its cost management efforts due to the absence of any indication of demand recovery, which includes an increased utilization of flexible working time tools.&quot;},{&quot;role&quot;:&quot;user&quot;,&quot;content&quot;:&quot;Fix grammar&quot;},{&quot;role&quot;:&quot;assistant&quot;,&quot;content&quot;:&quot;In light of the current absence of any signs of demand recovery, the company is ramping up its cost management efforts, which also entails a greater utilization of flexible working time instruments.&quot;},{&quot;role&quot;:&quot;user&quot;,&quot;content&quot;:&quot;expand&quot;},{&quot;role&quot;:&quot;assistant&quot;,&quot;content&quot;:&quot;In response to the current lack of any indications of demand recovery, the company is taking proactive measures to enhance its cost management strategies. As part of these efforts, there is a heightened focus on optimizing resource allocation and streamlining operational efficiency. One specific approach being implemented is the increased utilization of flexible working time instruments, which allows for a more agile and adaptable workforce. This enables the company to adjust staffing levels and schedules in accordance with fluctuating demands, ensuring optimal resource allocation and cost containment. By embracing these cost-saving measures and leveraging the benefits of flexible working time, the company aims to navigate the challenging market conditions while maintaining a competitive edge and financial stability.&quot;}]},{&quot;id&quot;:&quot;e71_migaT0cc2kbjJmve7&quot;,&quot;contextType&quot;:&quot;CONTEXT_DOCUMENT&quot;,&quot;context&quot;:&quot;Press release \nKoenig &amp; Bauer confirms medium-term guidance and expects EBIT of €25 – 35m in 2023\u000b\n2023 expected to be weaker than previously assumed, with EBIT of €25 – 35m and revenue of around €1.3bn\nMedium-term targets underpinned by strategic growth areas in the expansionary packaging printing market  \nOrder intake of €831.3m after 9 months (previous year: €1,025.9m); Q3 order intake disparate in the individual segments \nRevenue growth of 10.6% after 9 months in all segments; Q3 revenue down 6.1%\nEBIT improved by 30.0% to €-2.1m after 9 months; decline in EBIT in Q3 from €10.8m to €3.3m but with intra-year improvement \n€500m refinancing successfully completed\n\nWürzburg, 8 November 2023\u000bKoenig &amp; Bauer AG, Würzburg (“Koenig &amp; Bauer”, WKN: 719350/ ISIN: DE0007193500), a leading global technology provider with a focus on special printing applications, particularly in the packaging sector, expects the 2023 financial year to be weaker than previously assumed on the basis of the figures for the first nine months and the outlook for the fourth quarter. Provided that general conditions do not deteriorate any further, Koenig &amp; Bauer expects to achieve its revenue target of around €1.3bn accompanied by EBIT of €25 – 35m in 2023. \u000b\u000bThe main reason for this is that order intake for Banknote Solutions in the Special segment will be delayed for reasons related to individual nation states despite the still plentiful volume of new orders in the pipeline. In view of revenue recognition methods, which in the Special segment are largely based on the percentage-of-completion (POC) method, order intake shows up more quickly in revenue recognition and earnings. As things currently stand, further start-up costs must be expected in the Digital &amp; Webfed segment in connection with the introduction of the new flexo, corrugated board and digital printing products in the second half of 2023. In the Sheetfed segment, the company still expects growth to be more profitable in 2023 than in the previous year. \n“We reaffirm our medium-term guidance, as there is clear evidence that our focus on the packaging market, which is growing sustainably for structural factors, is paying off bit by bit,” said CEO Dr. Andreas Pleßke. \u000b\u000bSix strategic growth areas ensuring a leading role in the expansionary market of packaging printing\u000bKoenig &amp; Bauer is still operating in a market characterised by structural growth. However, this market has temporarily come under some pressure as a result of the current global economic situation. The globally growing, consumption-oriented middle class remains a positive driver, spurring the packaging market, which is being prioritised by the company, in the food, beverage and fast-moving consumer goods sectors. Koenig &amp; Bauer supplies the necessary printing presses, systems and services. The six growth areas include corrugated board as well as the various digital printing applications, flexible packaging and the end-to-end workflow for the production of folding boxes, including the appropriate workflow software. Moving forward, this growth business will be supplemented by further digital business models as well as the high-growth consumables market for digital printing. However, Koenig &amp; Bauer is currently facing temporary, cyclically induced investment restraint, which is also reflected in the figures for the third quarter.\nOrder intake disparate in the individual segments\u000bIn the first nine months of 2023, order intake came to €831.3m, down 19.0%. The previous year’s figure had particularly been characterised by above-average demand in the Sheetfed segment. As expected, this was replaced by robust demand up until the first half of the year. after which the third quarter saw an appreciable decline. By contrast, order intake in the Digital &amp; Webfed segment was significantly higher than in the previous year, while the Special segment was almost at the previous year’s level despite a delay in order intake. New orders were thus slightly below the industry average for printing presses, for which a decline of 16.1% was registered in the first nine months. \n\nThe book-to-bill ratio stood at 0.93 despite the higher revenue in the first nine months. As of the reporting date, the order backlog was valued at €890.6m, thus falling short of the previous year’s figure of €1,027.0m by 13.3% as expected due to the completion of deliveries.\n\n\nRevenue and EBIT growth achieved after 9 months – Q3 temporarily weak\nGroup revenue climbed by 10.6% in the first nine months, reaching €891.1m. Gross profit amounted to €240.7m, with the gross margin remaining stable at 27.0% (previous year: 27.1%). According to VDMA, revenue across the industry as a whole increased by 6.4% in the first nine months. At €294.7m, revenue in the third quarter fell short of the previous year’s figure by 6.1%, mainly due to a smaller contribution from the Special segment.\n\nEarnings before interest and taxes (EBIT) improved by €0.9m to €-2.1m in the first nine months (previous year: €-3.0m). The improvement in operating earnings despite the start-up and follow-up costs in the Digital &amp; Webfed segment is mainly due to the positive overall volume and mix effects and the ability to pass on most of the higher costs through the announced price increases. In the third quarter, EBIT declined from €10.8m to €3.3m, but improved during the year. \n\nThe net interest expense of €13.1m was lower than in the previous year, mainly due to the increased interest rates charged by banks, resulting in earnings before taxes (EBT) of €-15.2m. After income taxes, the Group posted a net loss of €12.2m as of 30 September 2023. This translates into proportionate earnings per share of €-0.75 (previous year: €-0.70).\n\nTrend reversed in the Digital &amp; Webfed segment\u000bIn the first nine months of 2023, order intake in the Digital &amp; Webfed segment increased by 49.3% to €132.9m (previous year: €89.0m) due to demand for the RotaJET and HP digital web printing presses as well as corrugated board and flexo presses.\n\nRevenue came to €102.3m, up 7.5% on the previous year’s figure of €95.2m. EBIT remained under pressure from start-up and trailing costs in connection with the introduction of the new flexo, corrugated board and digital printing products, coming to €-19.9m after the first nine months (previous year: €-14.7m). \n\nIn the Sheetfed segment, order intake in the first nine months of 2023 was valued at €454.4m, thus falling 30.2% short of the extremely high figure recorded in the previous year, which had also been characterised by catch-up effects following the Covid pandemic as well as greater stockpiling by customers and brand owners due to supply chain disruptions and the limited availability of materials. As expected, this was replaced by robust demand up until the first half of the year. Revenue climbed by 17.0% to €531.4m (previous year: €454.1m). At €12.1m as of 30 September 2023, EBIT was significantly up on the previous year’s figure of €4.0m. \n\nOrder intake in the Special segment stood at €270.7m as of 30 September 2023, thus falling short of the previous year by 13.7% (previous year: €313.7m). Orders in Banknote Solutions (banknote and security printing), MetalPrint (metal packaging) and Coding (marking and coding solutions for all industries) were down on the previous year.\n\nOn the other hand, orders received by Kammann (direct decoration of hollow bodies made of glass, plastic or metal) were higher. At €281.2m (previous year: €280.7m), revenue in the nine-month period was still slightly higher than in the previous year. EBIT came to €4.3m and was, thus, 7.5% up on the previous year (previous year: €4.0m). In addition to the aforementioned delay in the still amply filed order pipeline, this also reflects the loss of two Banknote Solutions customers in Sudan and Argentina. \n\n€500m refinancing successfully completed\u000bAt the end of October, the Company was able to successfully refinance its existing syndicated loan ahead of schedule, thus securing the medium-term stability of its funding operations. \n\n“As in the past, our own liquidity together with the flexible credit facilities will allow us to finance our planned organic growth in the promising market of packaging printing, giving us the financial leeway we require for strategic investments and acquisitions,” explains Dr Stephen Kimmich, CFO of Koenig &amp; Bauer AG, adding that “with the premature discharge of the KfW loan obtained in connection with the Covid-19 pandemic, Koenig &amp; Bauer will no longer be subject to any of the restrictions associated with that loan”.\u000b\u000bIn addition to a revolving cash facility of €300m, the syndicated finance includes a guarantee facility of €200m. The credit facilities have a tenor of five years, subject to a two-year renewal option in agreement with the borrowers. To highlight the importance that Koenig &amp; Bauer attaches to sustainability in its funding operations, the agreement now includes an ESG rendezvous clause in addition to the usual Loan Market Association (LMA) stipulations. This is to be implemented in 2024, subject to the consent of all parties involved.\n\nMeasures for boosting earnings\u000bWith no sign of any recovery in demand at the moment, the company is stepping up its cost management efforts. This also involves the greater use of flexible working time instruments. These measures are intended to boost earnings resilience and to bring cost structures into line with the current difficult economic environment. Koenig &amp; Bauer will issue guidance for 2024 and 2025 when it publishes its full-year figures for 2023.\n\n[Figures at a glance]\nThe interim report for the third quarter of 2023 is available here as a PDF file.\n\n\nContact information for investor relations \nKoenig &amp; Bauer AG\u000bLena Landenberger\u000bT +49 931 909-4085\u000bM lena.landenberger@koenig-bauer.com\n\nAbout Koenig &amp; Bauer\n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2, the 5,485 highly qualified employees worldwide generated annual revenue of roughly €1.186bn.\nMore information can be found at http://www.koenig-bauer.com\n\n\n&quot;,&quot;messages&quot;:[{&quot;role&quot;:&quot;user&quot;,&quot;content&quot;:&quot;Show all instances of \&quot;million\&quot;&quot;},{&quot;role&quot;:&quot;assistant&quot;,&quot;content&quot;:&quot;- EBIT of €25 – 35m in 2023\n- revenue of around €1.3bn\n- Order intake of €831.3m after 9 months\n- revenue growth of 10.6% after 9 months in all segments\n- EBIT improved by 30.0% to €-2.1m after 9 months\n- decline in EBIT in Q3 from €10.8m to €3.3m\n- refinancing of €500m successfully completed\n- order backlog valued at €890.6m\n- Group revenue of €891.1m in the first nine months\n- EBIT of €-2.1m in the first nine months\n- order intake in the Digital &amp; Webfed segment increased to €132.9m\n- revenue in the Digital &amp; Webfed segment of €102.3m\n- order intake in the Sheetfed segment of €454.4m\n- revenue in the Sheetfed segment of €531.4m\n- order intake in the Special segment of €270.7m\n- revenue in the Special segment of €281.2m\n- net loss of €12.2m as of 30 September 2023\n- EBIT of €-19.9m in the Digital &amp; Webfed segment\n- EBIT of €12.1m in the Sheetfed segment\n- EBIT of €4.3m in the Special seg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563DA6F3-7C67-47F3-818F-E32626F8BD8B}">
  <we:reference id="wa200005287" version="1.0.0.3" store="de-DE" storeType="OMEX"/>
  <we:alternateReferences>
    <we:reference id="wa200005287" version="1.0.0.3" store="wa20000528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10089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Takakura</dc:creator>
  <cp:keywords/>
  <dc:description/>
  <cp:lastModifiedBy>Rügamer, René (ZFI)</cp:lastModifiedBy>
  <cp:revision>5</cp:revision>
  <cp:lastPrinted>2023-11-07T12:05:00Z</cp:lastPrinted>
  <dcterms:created xsi:type="dcterms:W3CDTF">2023-11-07T16:56:00Z</dcterms:created>
  <dcterms:modified xsi:type="dcterms:W3CDTF">2024-08-21T12:09:00Z</dcterms:modified>
</cp:coreProperties>
</file>