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PRESSEINFORMATION</w:t>
      </w:r>
    </w:p>
    <w:p w:rsidR="00000000" w:rsidDel="00000000" w:rsidP="00000000" w:rsidRDefault="00000000" w:rsidRPr="00000000" w14:paraId="00000002">
      <w:pPr>
        <w:pStyle w:val="Heading1"/>
        <w:ind w:right="-2468"/>
        <w:rPr/>
      </w:pPr>
      <w:r w:rsidDel="00000000" w:rsidR="00000000" w:rsidRPr="00000000">
        <w:rPr>
          <w:rtl w:val="0"/>
        </w:rPr>
        <w:t xml:space="preserve">Koenig &amp; Bauer Durst kündigt Innovationen für Delta SPC 130 FlexLine Automatic an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316" w:right="0" w:hanging="34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Erweiterung der Delta SPC Water Technology Farben um Orange und Violett, neue automatisierte Funktionen und digitaler Primer vorgestellt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316" w:right="0" w:hanging="34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Neuerungen</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übertreffen die Markterwartungen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40" w:before="0" w:line="276" w:lineRule="auto"/>
        <w:ind w:left="316" w:right="0" w:hanging="340"/>
        <w:jc w:val="left"/>
        <w:rPr>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Durst Druckmaschinen erfüllen strenge Anforderungen an Lebensmittelsicherheit von Primärverpackungen </w:t>
      </w:r>
    </w:p>
    <w:p w:rsidR="00000000" w:rsidDel="00000000" w:rsidP="00000000" w:rsidRDefault="00000000" w:rsidRPr="00000000" w14:paraId="00000007">
      <w:pPr>
        <w:spacing w:after="240" w:lineRule="auto"/>
        <w:ind w:right="-2468"/>
        <w:rPr>
          <w:rFonts w:ascii="Arial" w:cs="Arial" w:eastAsia="Arial" w:hAnsi="Arial"/>
          <w:b w:val="1"/>
        </w:rPr>
      </w:pPr>
      <w:r w:rsidDel="00000000" w:rsidR="00000000" w:rsidRPr="00000000">
        <w:rPr>
          <w:rFonts w:ascii="Arial" w:cs="Arial" w:eastAsia="Arial" w:hAnsi="Arial"/>
          <w:b w:val="1"/>
          <w:rtl w:val="0"/>
        </w:rPr>
        <w:t xml:space="preserve">Würzburg, </w:t>
      </w:r>
      <w:r w:rsidDel="00000000" w:rsidR="00000000" w:rsidRPr="00000000">
        <w:rPr>
          <w:rFonts w:ascii="Arial" w:cs="Arial" w:eastAsia="Arial" w:hAnsi="Arial"/>
          <w:b w:val="1"/>
          <w:rtl w:val="0"/>
        </w:rPr>
        <w:t xml:space="preserve">22</w:t>
      </w:r>
      <w:r w:rsidDel="00000000" w:rsidR="00000000" w:rsidRPr="00000000">
        <w:rPr>
          <w:rFonts w:ascii="Arial" w:cs="Arial" w:eastAsia="Arial" w:hAnsi="Arial"/>
          <w:b w:val="1"/>
          <w:rtl w:val="0"/>
        </w:rPr>
        <w:t xml:space="preserve">.10.2020</w:t>
      </w:r>
    </w:p>
    <w:p w:rsidR="00000000" w:rsidDel="00000000" w:rsidP="00000000" w:rsidRDefault="00000000" w:rsidRPr="00000000" w14:paraId="00000008">
      <w:pPr>
        <w:spacing w:after="240" w:lineRule="auto"/>
        <w:ind w:right="-2468"/>
        <w:rPr>
          <w:rFonts w:ascii="Arial" w:cs="Arial" w:eastAsia="Arial" w:hAnsi="Arial"/>
          <w:b w:val="1"/>
        </w:rPr>
      </w:pPr>
      <w:r w:rsidDel="00000000" w:rsidR="00000000" w:rsidRPr="00000000">
        <w:rPr>
          <w:rFonts w:ascii="Arial" w:cs="Arial" w:eastAsia="Arial" w:hAnsi="Arial"/>
          <w:b w:val="1"/>
          <w:rtl w:val="0"/>
        </w:rPr>
        <w:t xml:space="preserve">Koenig &amp; Bauer Durst stellt Neuerungen für die Delta SPC 130 FlexLine Automatic vor. Die Wellpappen-Druckmaschine ist die Branchenlösung für Auflagen von eins bis millionenfach.</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Die neuen Farben orange und violett auf Wasserbasis erfüllen die Anforderung an die Lebensmittelechtheit von Primärverpackungen und erweitern den Farbumfang. Ein Gestaltungsplus für Markenartikler, besonders in Bezug auf die Farbsättigung bei Verpackungsmustern und Sonderfarben. Auch mit Blick auf immer komplexere und schneller veränderliche Produktionen ist der Farbsatz eine sichere Investition. Denn der Wellpappenanteil liegt bei Lebensmittel- und Getränkeverpackungen bei rund 50 Prozent.</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Koenig &amp; Bauer Durst kündigt darüber hinaus neue Automatisierungsfunktionen für die Delta SPC 130 FlexLine Automatic an, die für eine hohe Produktivität sorgen und sich in vorhandene Kunden-Workflows einbinden lassen. Ein neuer digitaler Primer für ungestrichene Materialien verbessert das Druckbild und ermöglicht eine kosteneffizientere Produktion. Spezialeffekte und Veredelungseffekte bieten neue Anwendungen und Applikationen. </w:t>
      </w:r>
    </w:p>
    <w:p w:rsidR="00000000" w:rsidDel="00000000" w:rsidP="00000000" w:rsidRDefault="00000000" w:rsidRPr="00000000" w14:paraId="0000000B">
      <w:pPr>
        <w:spacing w:after="240" w:lineRule="auto"/>
        <w:ind w:right="-2468"/>
        <w:rPr>
          <w:rFonts w:ascii="Arial" w:cs="Arial" w:eastAsia="Arial" w:hAnsi="Arial"/>
        </w:rPr>
      </w:pPr>
      <w:r w:rsidDel="00000000" w:rsidR="00000000" w:rsidRPr="00000000">
        <w:rPr>
          <w:rFonts w:ascii="Arial" w:cs="Arial" w:eastAsia="Arial" w:hAnsi="Arial"/>
          <w:rtl w:val="0"/>
        </w:rPr>
        <w:t xml:space="preserve">Die Delta SPC 130 FlexLine Automatic kombiniert eine ausgereifte mechanische Konstruktion mit leicht zugänglichen Unterbaugruppen und ausgewählten Komponenten, die dauerhaft Qualität, hohe Leistung und Zuverlässigkeit bieten. Sie kann kleine Formate von 500 x 600 mm bis hin zu sehr großen Formaten von maximal 1.300 x 2.800 mm verarbeiten und Substrate mit einer maximalen Stärke von 12 mm mit wasserbasierten, lebensmittelechten Farben bedrucken. Die Delta SPC 130 FlexLine Automatic umfasst Nonstop-Anleger, Vierfarben-Single-Pass-Druck, Trocken- und Kühlstrecke sowie Nonstop-Stapler.</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Die Delta SPC 130 ist Teil des Lösungsportfolios von Koenig &amp; Bauer Durst zur Bedruckung von Wellpappe. Hierzu gehört auch die CorruJET 170, die Wellpappbogen bis zu einer Breite von 1,7 m mit einer Geschwindigkeit von bis zu 135 m/min bedrucken kann. Die 6.000 Bogen/h schnelle VariJET106 B1 vervollständigt das Portfolio für den Faltschachtelmarkt.</w:t>
      </w:r>
    </w:p>
    <w:p w:rsidR="00000000" w:rsidDel="00000000" w:rsidP="00000000" w:rsidRDefault="00000000" w:rsidRPr="00000000" w14:paraId="0000000D">
      <w:pPr>
        <w:spacing w:after="240" w:lineRule="auto"/>
        <w:ind w:right="-2468"/>
        <w:rPr>
          <w:rFonts w:ascii="Arial" w:cs="Arial" w:eastAsia="Arial" w:hAnsi="Arial"/>
        </w:rPr>
      </w:pPr>
      <w:r w:rsidDel="00000000" w:rsidR="00000000" w:rsidRPr="00000000">
        <w:rPr>
          <w:rFonts w:ascii="Arial" w:cs="Arial" w:eastAsia="Arial" w:hAnsi="Arial"/>
          <w:rtl w:val="0"/>
        </w:rPr>
        <w:t xml:space="preserve">Die Druckmaschinen erfüllen die strengen Anforderungen an die Produktion von Primärverpackungen für die Lebensmittelindustrie. Die eigene, wasserbasierte Farbtechnologie ist zusammen mit der Grundtechnik des Drucksystems für Automatisierung, Produktivität und Lebensmittelsicherheit entwickelt worden. Sie bieten kürzeste Reaktionszeiten, Variantenvielfalt, Individualisierung und ermöglichen den Druck von Kleinauflagen. Sie entsprechen auch dem steigenden Kundenbedarf nach Markensicherheit, Nachhaltigkeit und der Fähigkeit, die Anforderungen von Markenartiklern an die Multichannel-Kommunikation, einschließlich E-Commerce, zu erfüllen.</w:t>
      </w:r>
    </w:p>
    <w:p w:rsidR="00000000" w:rsidDel="00000000" w:rsidP="00000000" w:rsidRDefault="00000000" w:rsidRPr="00000000" w14:paraId="0000000E">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Geschäftsführer von Koenig &amp; Bauer Durst: „All diese Innovationen für unsere Delta SPC 130 FlexLine Automatic übertreffen die Marktanforderungen. Lebensmittelsicherheit und Verpackung sind ständig im Gespräch. Die neuen, wasserbasierten Farben halten die  Anforderungen an die Lebensmittelsicherheit von Primärverpackungen ein und erweitern den Farbumfang</w:t>
      </w:r>
      <w:r w:rsidDel="00000000" w:rsidR="00000000" w:rsidRPr="00000000">
        <w:rPr>
          <w:rFonts w:ascii="Arial" w:cs="Arial" w:eastAsia="Arial" w:hAnsi="Arial"/>
          <w:rtl w:val="0"/>
        </w:rPr>
        <w:t xml:space="preserve">. Das wird sich für die Markenartikler positiv auf die Markengestaltung auswirken. Die Markenartikler fordern, dass die neuen Produktionsmethoden zuverlässig, konform und kosteneffizient sind, während die Weiterverarbeitungsbetriebe über die Fähigkeiten und Fertigkeiten verfügen müssen, eine Massenproduktion ohne Kompromisse bei der Qualität vorzunehmen.</w:t>
      </w:r>
    </w:p>
    <w:p w:rsidR="00000000" w:rsidDel="00000000" w:rsidP="00000000" w:rsidRDefault="00000000" w:rsidRPr="00000000" w14:paraId="0000000F">
      <w:pPr>
        <w:pStyle w:val="Heading4"/>
        <w:ind w:right="-2468"/>
        <w:rPr>
          <w:rFonts w:ascii="Arial" w:cs="Arial" w:eastAsia="Arial" w:hAnsi="Arial"/>
        </w:rPr>
      </w:pPr>
      <w:r w:rsidDel="00000000" w:rsidR="00000000" w:rsidRPr="00000000">
        <w:rPr>
          <w:rFonts w:ascii="Arial" w:cs="Arial" w:eastAsia="Arial" w:hAnsi="Arial"/>
          <w:rtl w:val="0"/>
        </w:rPr>
        <w:t xml:space="preserve">Foto 1:</w:t>
      </w:r>
    </w:p>
    <w:p w:rsidR="00000000" w:rsidDel="00000000" w:rsidP="00000000" w:rsidRDefault="00000000" w:rsidRPr="00000000" w14:paraId="00000010">
      <w:pPr>
        <w:pStyle w:val="Heading4"/>
        <w:ind w:right="-2468"/>
        <w:rPr>
          <w:rFonts w:ascii="Arial" w:cs="Arial" w:eastAsia="Arial" w:hAnsi="Arial"/>
          <w:b w:val="0"/>
        </w:rPr>
      </w:pPr>
      <w:r w:rsidDel="00000000" w:rsidR="00000000" w:rsidRPr="00000000">
        <w:rPr>
          <w:rFonts w:ascii="Arial" w:cs="Arial" w:eastAsia="Arial" w:hAnsi="Arial"/>
          <w:b w:val="0"/>
          <w:sz w:val="22"/>
          <w:szCs w:val="22"/>
          <w:rtl w:val="0"/>
        </w:rPr>
        <w:t xml:space="preserve">Robert Stabler, Geschäftsführer </w:t>
      </w:r>
      <w:r w:rsidDel="00000000" w:rsidR="00000000" w:rsidRPr="00000000">
        <w:rPr>
          <w:rFonts w:ascii="Arial" w:cs="Arial" w:eastAsia="Arial" w:hAnsi="Arial"/>
          <w:b w:val="0"/>
          <w:sz w:val="22"/>
          <w:szCs w:val="22"/>
          <w:rtl w:val="0"/>
        </w:rPr>
        <w:t xml:space="preserve">von Koenig &amp; Bauer Durst</w:t>
      </w:r>
      <w:r w:rsidDel="00000000" w:rsidR="00000000" w:rsidRPr="00000000">
        <w:rPr>
          <w:rtl w:val="0"/>
        </w:rPr>
      </w:r>
    </w:p>
    <w:p w:rsidR="00000000" w:rsidDel="00000000" w:rsidP="00000000" w:rsidRDefault="00000000" w:rsidRPr="00000000" w14:paraId="00000011">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2">
      <w:pPr>
        <w:pStyle w:val="Heading4"/>
        <w:ind w:right="-2468"/>
        <w:rPr>
          <w:rFonts w:ascii="Arial" w:cs="Arial" w:eastAsia="Arial" w:hAnsi="Arial"/>
        </w:rPr>
      </w:pPr>
      <w:r w:rsidDel="00000000" w:rsidR="00000000" w:rsidRPr="00000000">
        <w:rPr>
          <w:rFonts w:ascii="Arial" w:cs="Arial" w:eastAsia="Arial" w:hAnsi="Arial"/>
          <w:rtl w:val="0"/>
        </w:rPr>
        <w:t xml:space="preserve">Foto 2:</w:t>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rtl w:val="0"/>
        </w:rPr>
        <w:t xml:space="preserve">Delta SPC 130</w:t>
      </w:r>
    </w:p>
    <w:p w:rsidR="00000000" w:rsidDel="00000000" w:rsidP="00000000" w:rsidRDefault="00000000" w:rsidRPr="00000000" w14:paraId="00000014">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5">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Ansprechpartner für die Presse</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Tel.: + 44 7730 435400</w:t>
        <w:br w:type="textWrapping"/>
        <w:t xml:space="preserve">E-Mail: </w:t>
      </w:r>
      <w:hyperlink r:id="rId6">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6">
      <w:pPr>
        <w:pStyle w:val="Heading4"/>
        <w:ind w:right="-2468"/>
        <w:rPr>
          <w:rFonts w:ascii="Arial" w:cs="Arial" w:eastAsia="Arial" w:hAnsi="Arial"/>
        </w:rPr>
      </w:pPr>
      <w:r w:rsidDel="00000000" w:rsidR="00000000" w:rsidRPr="00000000">
        <w:rPr>
          <w:rFonts w:ascii="Arial" w:cs="Arial" w:eastAsia="Arial" w:hAnsi="Arial"/>
          <w:rtl w:val="0"/>
        </w:rPr>
        <w:t xml:space="preserve">Über Koenig &amp; Bauer Durst</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ist ein junges Unternehmen auf dem Markt für digitale Drucksysteme. Die beiden Muttergesellschaften Koenig &amp; Bauer und Durst Phototechnik halten jeweils 50 Prozent der Anteile an dem 2019 gegründeten Joint Venture. Das Unternehmen entwickelt, produziert und vertreibt Single-Pass-Digitaldruckmaschinen für die Faltschachtel- und Wellpappenproduktion. Sie vereint die technologische Orientierung und die Marktkompetenz der beiden Muttergesellschaften – sowohl in der Entwicklung von Digitaldrucksystemen als auch im Maschinen- und Anlagenbau. Das Unternehmen ist in die Service- und Vertriebsstrukturen von Koenig &amp; Bauer und Durst Phototechnik eingebunden und beschäftigt eigenes Personal.</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240" w:lineRule="auto"/>
        <w:ind w:right="-2468"/>
        <w:rPr>
          <w:rFonts w:ascii="Arial" w:cs="Arial" w:eastAsia="Arial" w:hAnsi="Arial"/>
        </w:rPr>
      </w:pPr>
      <w:r w:rsidDel="00000000" w:rsidR="00000000" w:rsidRPr="00000000">
        <w:rPr>
          <w:rFonts w:ascii="Arial" w:cs="Arial" w:eastAsia="Arial" w:hAnsi="Arial"/>
          <w:rtl w:val="0"/>
        </w:rPr>
        <w:t xml:space="preserve">Weitere Informationen unter </w:t>
      </w:r>
      <w:hyperlink r:id="rId7">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sectPr>
      <w:headerReference r:id="rId8" w:type="default"/>
      <w:headerReference r:id="rId9" w:type="first"/>
      <w:footerReference r:id="rId10"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1"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16" w:hanging="340"/>
      </w:pPr>
      <w:rPr>
        <w:rFonts w:ascii="Noto Sans Symbols" w:cs="Noto Sans Symbols" w:eastAsia="Noto Sans Symbols" w:hAnsi="Noto Sans Symbols"/>
      </w:rPr>
    </w:lvl>
    <w:lvl w:ilvl="1">
      <w:start w:val="1"/>
      <w:numFmt w:val="bullet"/>
      <w:lvlText w:val="•"/>
      <w:lvlJc w:val="left"/>
      <w:pPr>
        <w:ind w:left="656" w:hanging="340.00000000000006"/>
      </w:pPr>
      <w:rPr>
        <w:rFonts w:ascii="Times New Roman" w:cs="Times New Roman" w:eastAsia="Times New Roman" w:hAnsi="Times New Roman"/>
      </w:rPr>
    </w:lvl>
    <w:lvl w:ilvl="2">
      <w:start w:val="1"/>
      <w:numFmt w:val="bullet"/>
      <w:lvlText w:val="•"/>
      <w:lvlJc w:val="left"/>
      <w:pPr>
        <w:ind w:left="996" w:hanging="340"/>
      </w:pPr>
      <w:rPr>
        <w:rFonts w:ascii="Times New Roman" w:cs="Times New Roman" w:eastAsia="Times New Roman" w:hAnsi="Times New Roman"/>
      </w:rPr>
    </w:lvl>
    <w:lvl w:ilvl="3">
      <w:start w:val="1"/>
      <w:numFmt w:val="bullet"/>
      <w:lvlText w:val="•"/>
      <w:lvlJc w:val="left"/>
      <w:pPr>
        <w:ind w:left="1336" w:hanging="340"/>
      </w:pPr>
      <w:rPr>
        <w:rFonts w:ascii="Times New Roman" w:cs="Times New Roman" w:eastAsia="Times New Roman" w:hAnsi="Times New Roman"/>
      </w:rPr>
    </w:lvl>
    <w:lvl w:ilvl="4">
      <w:start w:val="1"/>
      <w:numFmt w:val="bullet"/>
      <w:lvlText w:val="•"/>
      <w:lvlJc w:val="left"/>
      <w:pPr>
        <w:ind w:left="1676" w:hanging="340"/>
      </w:pPr>
      <w:rPr>
        <w:rFonts w:ascii="Times New Roman" w:cs="Times New Roman" w:eastAsia="Times New Roman" w:hAnsi="Times New Roman"/>
      </w:rPr>
    </w:lvl>
    <w:lvl w:ilvl="5">
      <w:start w:val="1"/>
      <w:numFmt w:val="bullet"/>
      <w:lvlText w:val="•"/>
      <w:lvlJc w:val="left"/>
      <w:pPr>
        <w:ind w:left="2016" w:hanging="340"/>
      </w:pPr>
      <w:rPr>
        <w:rFonts w:ascii="Times New Roman" w:cs="Times New Roman" w:eastAsia="Times New Roman" w:hAnsi="Times New Roman"/>
      </w:rPr>
    </w:lvl>
    <w:lvl w:ilvl="6">
      <w:start w:val="1"/>
      <w:numFmt w:val="bullet"/>
      <w:lvlText w:val="•"/>
      <w:lvlJc w:val="left"/>
      <w:pPr>
        <w:ind w:left="2356" w:hanging="340"/>
      </w:pPr>
      <w:rPr>
        <w:rFonts w:ascii="Times New Roman" w:cs="Times New Roman" w:eastAsia="Times New Roman" w:hAnsi="Times New Roman"/>
      </w:rPr>
    </w:lvl>
    <w:lvl w:ilvl="7">
      <w:start w:val="1"/>
      <w:numFmt w:val="bullet"/>
      <w:lvlText w:val="•"/>
      <w:lvlJc w:val="left"/>
      <w:pPr>
        <w:ind w:left="2696" w:hanging="340"/>
      </w:pPr>
      <w:rPr>
        <w:rFonts w:ascii="Times New Roman" w:cs="Times New Roman" w:eastAsia="Times New Roman" w:hAnsi="Times New Roman"/>
      </w:rPr>
    </w:lvl>
    <w:lvl w:ilvl="8">
      <w:start w:val="1"/>
      <w:numFmt w:val="bullet"/>
      <w:lvlText w:val="•"/>
      <w:lvlJc w:val="left"/>
      <w:pPr>
        <w:ind w:left="3036"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