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1416" w:right="-2468" w:hanging="1416"/>
        <w:rPr/>
      </w:pPr>
      <w:r w:rsidDel="00000000" w:rsidR="00000000" w:rsidRPr="00000000">
        <w:rPr>
          <w:rtl w:val="0"/>
        </w:rPr>
        <w:t xml:space="preserve">PRESS RELEASE</w:t>
      </w:r>
    </w:p>
    <w:p w:rsidR="00000000" w:rsidDel="00000000" w:rsidP="00000000" w:rsidRDefault="00000000" w:rsidRPr="00000000" w14:paraId="00000002">
      <w:pPr>
        <w:pStyle w:val="Heading1"/>
        <w:rPr/>
      </w:pPr>
      <w:r w:rsidDel="00000000" w:rsidR="00000000" w:rsidRPr="00000000">
        <w:rPr>
          <w:rtl w:val="0"/>
        </w:rPr>
        <w:t xml:space="preserve">Koenig &amp; Bauer Durst Enjoys Success and Customer Engagement at SuperCorrExpo in Orlando</w:t>
      </w:r>
    </w:p>
    <w:p w:rsidR="00000000" w:rsidDel="00000000" w:rsidP="00000000" w:rsidRDefault="00000000" w:rsidRPr="00000000" w14:paraId="00000003">
      <w:pPr>
        <w:pStyle w:val="Subtitle"/>
        <w:rPr/>
      </w:pPr>
      <w:r w:rsidDel="00000000" w:rsidR="00000000" w:rsidRPr="00000000">
        <w:rPr>
          <w:rtl w:val="0"/>
        </w:rPr>
        <w:t xml:space="preserve">Strong booth drew attendees to learn about the complete portfolio of large corrugated packaging products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Durst CorruJET provides digital direct printing on corrugated board sheets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Durst Delta SPC 130 FlexLine prints up to six colors on corrugated sheets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CorruCUT high board flexo die cutter generates broad interest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w:t>
      </w:r>
      <w:r w:rsidDel="00000000" w:rsidR="00000000" w:rsidRPr="00000000">
        <w:rPr>
          <w:rFonts w:ascii="Arial" w:cs="Arial" w:eastAsia="Arial" w:hAnsi="Arial"/>
          <w:b w:val="1"/>
          <w:i w:val="1"/>
          <w:color w:val="000000"/>
          <w:rtl w:val="0"/>
        </w:rPr>
        <w:t xml:space="preserve">Germany, </w:t>
      </w:r>
      <w:r w:rsidDel="00000000" w:rsidR="00000000" w:rsidRPr="00000000">
        <w:rPr>
          <w:rFonts w:ascii="Arial" w:cs="Arial" w:eastAsia="Arial" w:hAnsi="Arial"/>
          <w:b w:val="1"/>
          <w:i w:val="1"/>
          <w:rtl w:val="0"/>
        </w:rPr>
        <w:t xml:space="preserve">16.09.2021</w:t>
      </w:r>
    </w:p>
    <w:p w:rsidR="00000000" w:rsidDel="00000000" w:rsidP="00000000" w:rsidRDefault="00000000" w:rsidRPr="00000000" w14:paraId="0000000A">
      <w:pPr>
        <w:spacing w:after="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Koenig &amp; Bauer Durst enjoyed success visiting with show-goers at SuperCorrExpo, one of the most influential corrugated packaging-focused trade shows in the Western Hemisphere, which was held at the Orange County Convention Center in Orlando in August. The firm’s experts were on hand to answer prospective customer questions and provide information on its latest products and developments for the corrugated market.  </w:t>
      </w:r>
    </w:p>
    <w:p w:rsidR="00000000" w:rsidDel="00000000" w:rsidP="00000000" w:rsidRDefault="00000000" w:rsidRPr="00000000" w14:paraId="0000000B">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were excited to join this event and visit with attendees who came to our booth to explore how Koenig &amp; Bauer can support their corrugated printing needs,” said Jürgen Gruber, Product Manager Digital &amp; Corrugated Printing Technology for Koenig &amp; Bauer US. “Our new CorruCUT </w:t>
      </w:r>
      <w:r w:rsidDel="00000000" w:rsidR="00000000" w:rsidRPr="00000000">
        <w:rPr>
          <w:rFonts w:ascii="Arial" w:cs="Arial" w:eastAsia="Arial" w:hAnsi="Arial"/>
          <w:sz w:val="20"/>
          <w:szCs w:val="20"/>
          <w:rtl w:val="0"/>
        </w:rPr>
        <w:t xml:space="preserve">HQPP brings a maximum production output of 12,000 boards per hour, including setup while running, integrated remote maintenance for the ultimate uptime, and the easiest machine to operate. It generated a lot of interest at our booth due to its revolutionary new innovations. We are deeply committed to our corrugated customers and are supporting them with our complete portfolio of corrugated products.”</w:t>
      </w:r>
    </w:p>
    <w:p w:rsidR="00000000" w:rsidDel="00000000" w:rsidP="00000000" w:rsidRDefault="00000000" w:rsidRPr="00000000" w14:paraId="0000000C">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booth drew attendees who were especially keen to learn more about the inkjet products from Koenig &amp; Bauer Durst, especially its CorruJET 170 and Delta SPC 130 FlexLine Automatic corrugated production press.</w:t>
      </w:r>
    </w:p>
    <w:p w:rsidR="00000000" w:rsidDel="00000000" w:rsidP="00000000" w:rsidRDefault="00000000" w:rsidRPr="00000000" w14:paraId="0000000D">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Developed specifically for the corrugated industry, the brand new CorruJET provides digital direct printing on corrugated board sheets. The CorruJET is engineered for the highly efficient production of corrugated sheets with top-quality digital printing. Operating with a maximum production speed of 5,500 sheets/hour, the CorruJET can process corrugated board up to a thickness of 8 mm.</w:t>
      </w:r>
    </w:p>
    <w:p w:rsidR="00000000" w:rsidDel="00000000" w:rsidP="00000000" w:rsidRDefault="00000000" w:rsidRPr="00000000" w14:paraId="0000000E">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Koenig &amp; Bauer Durst Delta SPC 130 FlexLine Automatic corrugated production press adapts single-pass technology for the corrugated industry. This combines a well-engineered mechanical design with easily accessible sub-assemblies and selected components to guarantee durable quality, high performance and reliability. The Delta SPC 130 is equipped with Durst’s SPC drop-on-demand print head technology and has a non-hazardous ink system and an IR/UV drying process designed for high productivity.</w:t>
      </w:r>
    </w:p>
    <w:p w:rsidR="00000000" w:rsidDel="00000000" w:rsidP="00000000" w:rsidRDefault="00000000" w:rsidRPr="00000000" w14:paraId="0000000F">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Delta SPC 130 can be configured with up to six colors, printing any length of corrugated cardboard or paper media of up to 12mm in thickness. The printing system offers unrivaled versatility, low maintenance requirements and 24/7 dependability.</w:t>
      </w:r>
    </w:p>
    <w:p w:rsidR="00000000" w:rsidDel="00000000" w:rsidP="00000000" w:rsidRDefault="00000000" w:rsidRPr="00000000" w14:paraId="00000010">
      <w:pPr>
        <w:spacing w:after="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“We were pleased to display our joint venture between Koenig &amp; Bauer and Durst at SuperCorrExpo and allow attendees to learn about our all-encompassing portfolio,” says Oliver Baar, senior product manager at Koenig &amp; Bauer Durst. “We had some great conversations with everyone who visited our booth and it was clear that automation and productivity are key talking points in our industry.”</w:t>
      </w:r>
    </w:p>
    <w:p w:rsidR="00000000" w:rsidDel="00000000" w:rsidP="00000000" w:rsidRDefault="00000000" w:rsidRPr="00000000" w14:paraId="00000011">
      <w:pPr>
        <w:spacing w:after="240" w:lineRule="auto"/>
        <w:rPr>
          <w:rFonts w:ascii="Arial" w:cs="Arial" w:eastAsia="Arial" w:hAnsi="Arial"/>
          <w:b w:val="1"/>
          <w:sz w:val="20"/>
          <w:szCs w:val="20"/>
        </w:rPr>
      </w:pPr>
      <w:r w:rsidDel="00000000" w:rsidR="00000000" w:rsidRPr="00000000">
        <w:rPr>
          <w:rFonts w:ascii="Arial" w:cs="Arial" w:eastAsia="Arial" w:hAnsi="Arial"/>
          <w:sz w:val="20"/>
          <w:szCs w:val="20"/>
          <w:u w:val="single"/>
          <w:rtl w:val="0"/>
        </w:rPr>
        <w:t xml:space="preserve">Photo 1:</w:t>
        <w:br w:type="textWrapping"/>
      </w:r>
      <w:r w:rsidDel="00000000" w:rsidR="00000000" w:rsidRPr="00000000">
        <w:rPr>
          <w:rFonts w:ascii="Arial" w:cs="Arial" w:eastAsia="Arial" w:hAnsi="Arial"/>
          <w:sz w:val="20"/>
          <w:szCs w:val="20"/>
          <w:rtl w:val="0"/>
        </w:rPr>
        <w:t xml:space="preserve">Koenig &amp; Bauer Durst enjoyed success visiting with show-goers at SuperCorrExpo, one of the most influential corrugated packaging-focused trade shows in the Western Hemisphere, which was held at the Orange County Convention Center in Orlando in August</w:t>
      </w:r>
      <w:r w:rsidDel="00000000" w:rsidR="00000000" w:rsidRPr="00000000">
        <w:rPr>
          <w:rtl w:val="0"/>
        </w:rPr>
      </w:r>
    </w:p>
    <w:p w:rsidR="00000000" w:rsidDel="00000000" w:rsidP="00000000" w:rsidRDefault="00000000" w:rsidRPr="00000000" w14:paraId="00000012">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M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240" w:lineRule="auto"/>
        <w:ind w:right="-2468"/>
        <w:rPr>
          <w:rFonts w:ascii="Arial" w:cs="Arial" w:eastAsia="Arial" w:hAnsi="Arial"/>
        </w:rPr>
      </w:pPr>
      <w:r w:rsidDel="00000000" w:rsidR="00000000" w:rsidRPr="00000000">
        <w:rPr>
          <w:rFonts w:ascii="Arial" w:cs="Arial" w:eastAsia="Arial" w:hAnsi="Arial"/>
          <w:rtl w:val="0"/>
        </w:rPr>
        <w:t xml:space="preserve"> 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sectPr>
      <w:headerReference r:id="rId9" w:type="default"/>
      <w:headerReference r:id="rId10" w:type="first"/>
      <w:footerReference r:id="rId11"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3"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style>
  <w:style w:type="paragraph" w:styleId="berschrift1">
    <w:name w:val="heading 1"/>
    <w:basedOn w:val="Standard"/>
    <w:next w:val="Standard"/>
    <w:link w:val="berschrift1Zchn"/>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berschrift3">
    <w:name w:val="heading 3"/>
    <w:basedOn w:val="Standard"/>
    <w:next w:val="Standard"/>
    <w:link w:val="berschrift3Zchn"/>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berschrift4">
    <w:name w:val="heading 4"/>
    <w:basedOn w:val="Standard"/>
    <w:next w:val="Standard"/>
    <w:link w:val="berschrift4Zchn"/>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5B6513"/>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val="1"/>
    <w:unhideWhenUsed w:val="1"/>
    <w:rsid w:val="005B6513"/>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B6513"/>
    <w:rPr>
      <w:rFonts w:ascii="Tahoma" w:cs="Tahoma" w:hAnsi="Tahoma"/>
      <w:sz w:val="16"/>
      <w:szCs w:val="16"/>
    </w:rPr>
  </w:style>
  <w:style w:type="paragraph" w:styleId="Fuzeile">
    <w:name w:val="footer"/>
    <w:basedOn w:val="Standard"/>
    <w:link w:val="FuzeileZchn"/>
    <w:uiPriority w:val="99"/>
    <w:unhideWhenUsed w:val="1"/>
    <w:rsid w:val="005B6513"/>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B6513"/>
  </w:style>
  <w:style w:type="character" w:styleId="berschrift1Zchn" w:customStyle="1">
    <w:name w:val="Überschrift 1 Zchn"/>
    <w:basedOn w:val="Absatz-Standardschriftart"/>
    <w:link w:val="berschrift1"/>
    <w:rsid w:val="003E6B90"/>
    <w:rPr>
      <w:rFonts w:ascii="Arial" w:cs="Arial" w:hAnsi="Arial" w:eastAsiaTheme="majorEastAsia"/>
      <w:b w:val="1"/>
      <w:bCs w:val="1"/>
      <w:color w:val="5d686e"/>
      <w:sz w:val="40"/>
      <w:szCs w:val="40"/>
      <w:lang w:val="en-US"/>
    </w:rPr>
  </w:style>
  <w:style w:type="character" w:styleId="berschrift3Zchn" w:customStyle="1">
    <w:name w:val="Überschrift 3 Zchn"/>
    <w:basedOn w:val="Absatz-Standardschriftart"/>
    <w:link w:val="berschrift3"/>
    <w:rsid w:val="002B115D"/>
    <w:rPr>
      <w:rFonts w:asciiTheme="majorHAnsi" w:cstheme="majorBidi" w:eastAsiaTheme="majorEastAsia" w:hAnsiTheme="majorHAnsi"/>
      <w:b w:val="1"/>
      <w:color w:val="1f497d" w:themeColor="text2"/>
      <w:sz w:val="20"/>
      <w:szCs w:val="20"/>
    </w:rPr>
  </w:style>
  <w:style w:type="character" w:styleId="berschrift4Zchn" w:customStyle="1">
    <w:name w:val="Überschrift 4 Zchn"/>
    <w:basedOn w:val="Absatz-Standardschriftart"/>
    <w:link w:val="berschrift4"/>
    <w:rsid w:val="002B115D"/>
    <w:rPr>
      <w:rFonts w:asciiTheme="majorHAnsi" w:cstheme="majorBidi" w:eastAsiaTheme="majorEastAsia" w:hAnsiTheme="majorHAnsi"/>
      <w:b w:val="1"/>
      <w:iCs w:val="1"/>
      <w:color w:val="000000" w:themeColor="text1"/>
      <w:sz w:val="20"/>
      <w:lang w:val="en-US"/>
    </w:rPr>
  </w:style>
  <w:style w:type="paragraph" w:styleId="Titel">
    <w:name w:val="Title"/>
    <w:basedOn w:val="Standard"/>
    <w:next w:val="Standard"/>
    <w:link w:val="TitelZchn"/>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elZchn" w:customStyle="1">
    <w:name w:val="Titel Zchn"/>
    <w:basedOn w:val="Absatz-Standardschriftart"/>
    <w:link w:val="Titel"/>
    <w:rsid w:val="003E6B90"/>
    <w:rPr>
      <w:rFonts w:ascii="Arial" w:cs="Arial" w:hAnsi="Arial" w:eastAsiaTheme="majorEastAsia"/>
      <w:b w:val="1"/>
      <w:color w:val="5d686e"/>
      <w:spacing w:val="-10"/>
      <w:kern w:val="28"/>
      <w:sz w:val="60"/>
      <w:szCs w:val="60"/>
      <w:lang w:val="en-US"/>
    </w:rPr>
  </w:style>
  <w:style w:type="paragraph" w:styleId="Untertitel">
    <w:name w:val="Subtitle"/>
    <w:basedOn w:val="Standard"/>
    <w:next w:val="Standard"/>
    <w:link w:val="UntertitelZchn"/>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UntertitelZchn" w:customStyle="1">
    <w:name w:val="Untertitel Zchn"/>
    <w:basedOn w:val="Absatz-Standardschriftart"/>
    <w:link w:val="Untertitel"/>
    <w:rsid w:val="003E6B90"/>
    <w:rPr>
      <w:rFonts w:ascii="Arial" w:cs="Arial" w:hAnsi="Arial" w:eastAsiaTheme="minorEastAsia"/>
      <w:color w:val="5d686e"/>
      <w:spacing w:val="15"/>
      <w:sz w:val="28"/>
      <w:szCs w:val="28"/>
      <w:lang w:val="en-US"/>
    </w:rPr>
  </w:style>
  <w:style w:type="character" w:styleId="Hyperlink">
    <w:name w:val="Hyperlink"/>
    <w:basedOn w:val="Absatz-Standardschriftart"/>
    <w:rsid w:val="002B115D"/>
    <w:rPr>
      <w:color w:val="9bbb59" w:themeColor="accent3"/>
      <w:u w:val="none"/>
    </w:rPr>
  </w:style>
  <w:style w:type="paragraph" w:styleId="Aufzhlung" w:customStyle="1">
    <w:name w:val="Aufzählung"/>
    <w:basedOn w:val="Listenabsatz"/>
    <w:qFormat w:val="1"/>
    <w:rsid w:val="002B115D"/>
    <w:pPr>
      <w:numPr>
        <w:numId w:val="1"/>
      </w:numPr>
      <w:tabs>
        <w:tab w:val="num" w:pos="360"/>
      </w:tabs>
      <w:spacing w:after="100" w:afterLines="100"/>
      <w:ind w:left="720" w:firstLine="0"/>
    </w:pPr>
    <w:rPr>
      <w:sz w:val="20"/>
    </w:rPr>
  </w:style>
  <w:style w:type="paragraph" w:styleId="Listenabsatz">
    <w:name w:val="List Paragraph"/>
    <w:basedOn w:val="Standard"/>
    <w:uiPriority w:val="34"/>
    <w:qFormat w:val="1"/>
    <w:rsid w:val="002B115D"/>
    <w:pPr>
      <w:ind w:left="720"/>
      <w:contextualSpacing w:val="1"/>
    </w:pPr>
  </w:style>
  <w:style w:type="character" w:styleId="UnresolvedMention" w:customStyle="1">
    <w:name w:val="Unresolved Mention"/>
    <w:basedOn w:val="Absatz-Standardschriftart"/>
    <w:uiPriority w:val="99"/>
    <w:semiHidden w:val="1"/>
    <w:unhideWhenUsed w:val="1"/>
    <w:rsid w:val="008E7E28"/>
    <w:rPr>
      <w:color w:val="605e5c"/>
      <w:shd w:color="auto" w:fill="e1dfdd" w:val="clear"/>
    </w:rPr>
  </w:style>
  <w:style w:type="paragraph" w:styleId="StandardWeb">
    <w:name w:val="Normal (Web)"/>
    <w:basedOn w:val="Standard"/>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BesuchterHyperlink">
    <w:name w:val="FollowedHyperlink"/>
    <w:basedOn w:val="Absatz-Standardschriftart"/>
    <w:uiPriority w:val="99"/>
    <w:semiHidden w:val="1"/>
    <w:unhideWhenUsed w:val="1"/>
    <w:rsid w:val="000B60DD"/>
    <w:rPr>
      <w:color w:val="800080" w:themeColor="followedHyperlink"/>
      <w:u w:val="single"/>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aGfa6GQYZ3LhSJLNMfUFRdoXw==">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2021-09-13T15:51:00Z</dcterms:created>
  <dc:creator>Bausenwein, Linda (ZM)</dc:creator>
</cp:coreProperties>
</file>