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0" w:lineRule="auto"/>
        <w:rPr/>
      </w:pPr>
      <w:r w:rsidDel="00000000" w:rsidR="00000000" w:rsidRPr="00000000">
        <w:rPr>
          <w:rtl w:val="0"/>
        </w:rPr>
        <w:t xml:space="preserve">Presseinformation</w:t>
      </w:r>
    </w:p>
    <w:p w:rsidR="00000000" w:rsidDel="00000000" w:rsidP="00000000" w:rsidRDefault="00000000" w:rsidRPr="00000000" w14:paraId="00000002">
      <w:pPr>
        <w:pStyle w:val="Heading1"/>
        <w:spacing w:after="240" w:lineRule="auto"/>
        <w:rPr/>
      </w:pPr>
      <w:r w:rsidDel="00000000" w:rsidR="00000000" w:rsidRPr="00000000">
        <w:rPr>
          <w:color w:val="000000"/>
          <w:rtl w:val="0"/>
        </w:rPr>
        <w:t xml:space="preserve">Durchbruch geschafft – Vielseitigkeit der Hochleistungsdigitaldruckmaschine RotaJET im Verpackungsmarkt angekommen</w:t>
      </w:r>
      <w:r w:rsidDel="00000000" w:rsidR="00000000" w:rsidRPr="00000000">
        <w:rPr>
          <w:rtl w:val="0"/>
        </w:rPr>
        <w:br w:type="textWrapping"/>
      </w:r>
    </w:p>
    <w:p w:rsidR="00000000" w:rsidDel="00000000" w:rsidP="00000000" w:rsidRDefault="00000000" w:rsidRPr="00000000" w14:paraId="00000003">
      <w:pPr>
        <w:pStyle w:val="Subtitle"/>
        <w:spacing w:after="240" w:lineRule="auto"/>
        <w:rPr/>
      </w:pPr>
      <w:r w:rsidDel="00000000" w:rsidR="00000000" w:rsidRPr="00000000">
        <w:rPr>
          <w:rtl w:val="0"/>
        </w:rPr>
        <w:t xml:space="preserve">Führendes Unternehmen für Verpackungen investiert in die RotaJET – weitere RotaJET im Verpackungsmarkt </w:t>
      </w:r>
    </w:p>
    <w:p w:rsidR="00000000" w:rsidDel="00000000" w:rsidP="00000000" w:rsidRDefault="00000000" w:rsidRPr="00000000" w14:paraId="00000004">
      <w:pPr>
        <w:spacing w:after="240" w:lineRule="auto"/>
        <w:rPr/>
      </w:pPr>
      <w:r w:rsidDel="00000000" w:rsidR="00000000" w:rsidRPr="00000000">
        <w:rPr>
          <w:rtl w:val="0"/>
        </w:rPr>
      </w:r>
    </w:p>
    <w:p w:rsidR="00000000" w:rsidDel="00000000" w:rsidP="00000000" w:rsidRDefault="00000000" w:rsidRPr="00000000" w14:paraId="00000005">
      <w:pPr>
        <w:numPr>
          <w:ilvl w:val="0"/>
          <w:numId w:val="1"/>
        </w:num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color w:val="000000"/>
          <w:rtl w:val="0"/>
        </w:rPr>
        <w:t xml:space="preserve">Markteintritt gelungen: Weitere RotaJET für Verpackungsmarkt verkauft</w:t>
      </w:r>
    </w:p>
    <w:p w:rsidR="00000000" w:rsidDel="00000000" w:rsidP="00000000" w:rsidRDefault="00000000" w:rsidRPr="00000000" w14:paraId="00000006">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Etabliert und erfolgreich: Drei RotaJET 225 in diesem Jahr im Dekormarkt in Betrieb genommen </w:t>
      </w:r>
      <w:r w:rsidDel="00000000" w:rsidR="00000000" w:rsidRPr="00000000">
        <w:rPr>
          <w:rtl w:val="0"/>
        </w:rPr>
      </w:r>
    </w:p>
    <w:p w:rsidR="00000000" w:rsidDel="00000000" w:rsidP="00000000" w:rsidRDefault="00000000" w:rsidRPr="00000000" w14:paraId="00000007">
      <w:pPr>
        <w:numPr>
          <w:ilvl w:val="0"/>
          <w:numId w:val="1"/>
        </w:num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color w:val="000000"/>
          <w:rtl w:val="0"/>
        </w:rPr>
        <w:t xml:space="preserve">RotaJET wird den Verpackungsmarkt verändern</w:t>
      </w:r>
    </w:p>
    <w:p w:rsidR="00000000" w:rsidDel="00000000" w:rsidP="00000000" w:rsidRDefault="00000000" w:rsidRPr="00000000" w14:paraId="00000008">
      <w:pPr>
        <w:numPr>
          <w:ilvl w:val="0"/>
          <w:numId w:val="1"/>
        </w:numPr>
        <w:pBdr>
          <w:top w:space="0" w:sz="0" w:val="nil"/>
          <w:left w:space="0" w:sz="0" w:val="nil"/>
          <w:bottom w:space="0" w:sz="0" w:val="nil"/>
          <w:right w:space="0" w:sz="0" w:val="nil"/>
          <w:between w:space="0" w:sz="0" w:val="nil"/>
        </w:pBdr>
        <w:spacing w:after="240" w:lineRule="auto"/>
        <w:ind w:left="340" w:hanging="340"/>
        <w:rPr/>
      </w:pPr>
      <w:r w:rsidDel="00000000" w:rsidR="00000000" w:rsidRPr="00000000">
        <w:rPr>
          <w:color w:val="000000"/>
          <w:rtl w:val="0"/>
        </w:rPr>
        <w:t xml:space="preserve">Hohe Substratvielfalt: Vom Dünndruckpapier bis zum Vollkarton  </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pacing w:after="240" w:lineRule="auto"/>
        <w:ind w:left="340" w:hanging="340"/>
        <w:rPr>
          <w:color w:val="000000"/>
        </w:rPr>
      </w:pPr>
      <w:r w:rsidDel="00000000" w:rsidR="00000000" w:rsidRPr="00000000">
        <w:rPr>
          <w:rtl w:val="0"/>
        </w:rPr>
      </w:r>
    </w:p>
    <w:p w:rsidR="00000000" w:rsidDel="00000000" w:rsidP="00000000" w:rsidRDefault="00000000" w:rsidRPr="00000000" w14:paraId="0000000A">
      <w:pPr>
        <w:spacing w:after="240" w:lineRule="auto"/>
        <w:rPr/>
      </w:pPr>
      <w:r w:rsidDel="00000000" w:rsidR="00000000" w:rsidRPr="00000000">
        <w:rPr>
          <w:rtl w:val="0"/>
        </w:rPr>
        <w:t xml:space="preserve">Würzburg, 16.12.2021</w:t>
        <w:br w:type="textWrapping"/>
        <w:t xml:space="preserve">Ein weiteres führendes Verpackungsunternehmen investiert in eine der weltweit leistungsfähigsten Singlepass-Digitaldruckanlagen von Koenig &amp; Bauer für den Verpackungsdruck. Die RotaJET wird im kommenden Jahr ausgeliefert und die Produktion 2023 aufnehmen. </w:t>
      </w:r>
    </w:p>
    <w:p w:rsidR="00000000" w:rsidDel="00000000" w:rsidP="00000000" w:rsidRDefault="00000000" w:rsidRPr="00000000" w14:paraId="0000000B">
      <w:pPr>
        <w:spacing w:after="240" w:lineRule="auto"/>
        <w:rPr>
          <w:color w:val="ff0000"/>
        </w:rPr>
      </w:pPr>
      <w:r w:rsidDel="00000000" w:rsidR="00000000" w:rsidRPr="00000000">
        <w:rPr>
          <w:rtl w:val="0"/>
        </w:rPr>
        <w:t xml:space="preserve">Mit dieser Maschine hat Koenig &amp; Bauer den Durchbruch in diesem Segment geschafft. Damit knüpft das Unternehmen an die Verkaufserfolge der RotaJET im Dekorbereich an, wo bereits eine Reihe von Anlagen erfolgreich produzieren. In Summe sind mehr als 20 industrielle Singlepass-Digitaldruckanlagen von Koenig &amp; Bauer, inclusive HP PageWide T1190 und T1100, mit Bahnbreiten von 1,38 m bis 2,8 m installiert bzw. verkauft.   </w:t>
      </w:r>
      <w:r w:rsidDel="00000000" w:rsidR="00000000" w:rsidRPr="00000000">
        <w:rPr>
          <w:rtl w:val="0"/>
        </w:rPr>
      </w:r>
    </w:p>
    <w:p w:rsidR="00000000" w:rsidDel="00000000" w:rsidP="00000000" w:rsidRDefault="00000000" w:rsidRPr="00000000" w14:paraId="0000000C">
      <w:pPr>
        <w:spacing w:after="240" w:lineRule="auto"/>
        <w:rPr>
          <w:color w:val="ff0000"/>
        </w:rPr>
      </w:pPr>
      <w:r w:rsidDel="00000000" w:rsidR="00000000" w:rsidRPr="00000000">
        <w:rPr>
          <w:rtl w:val="0"/>
        </w:rPr>
        <w:t xml:space="preserve">„Somit sind wir in fast allen wichtigen Marktsegmenten im Digitaldruck angekommen. Unsere RotaJET ist weltweit einzigartig und eine der leistungsfähigsten Digitaldruckanlagen auf dem Markt. Ein Blick in die Supermarktregale reicht schon, um die Vielfalt an Verpackungsvarianten zu begreifen. Nachhaltigkeit, Time-to-Market und die immer kleiner werdenden Auflagen, bei steigender Anzahl an Varianten sind die Anforderungen unserer Kunden, die wir mit der RotaJET adressieren können“, so Christoph Müller, Mitglied des Vorstandes der Koenig &amp; Bauer AG. </w:t>
      </w:r>
      <w:r w:rsidDel="00000000" w:rsidR="00000000" w:rsidRPr="00000000">
        <w:rPr>
          <w:rtl w:val="0"/>
        </w:rPr>
      </w:r>
    </w:p>
    <w:p w:rsidR="00000000" w:rsidDel="00000000" w:rsidP="00000000" w:rsidRDefault="00000000" w:rsidRPr="00000000" w14:paraId="0000000D">
      <w:pPr>
        <w:spacing w:after="240" w:lineRule="auto"/>
        <w:rPr/>
      </w:pPr>
      <w:r w:rsidDel="00000000" w:rsidR="00000000" w:rsidRPr="00000000">
        <w:rPr>
          <w:rtl w:val="0"/>
        </w:rPr>
        <w:t xml:space="preserve">Die Verbraucher verlangen nicht nur zunehmend nach immer hochwertigeren und fair produzierten Nahrungsmitteln und Getränken, sondern auch nach innovativen Produktverpackungen. </w:t>
      </w:r>
    </w:p>
    <w:p w:rsidR="00000000" w:rsidDel="00000000" w:rsidP="00000000" w:rsidRDefault="00000000" w:rsidRPr="00000000" w14:paraId="0000000E">
      <w:pPr>
        <w:spacing w:after="240" w:lineRule="auto"/>
        <w:rPr/>
      </w:pPr>
      <w:r w:rsidDel="00000000" w:rsidR="00000000" w:rsidRPr="00000000">
        <w:rPr>
          <w:rtl w:val="0"/>
        </w:rPr>
        <w:t xml:space="preserve">Die RotaJET ist in der Lage verschiedenste Substrate, vom Dünndruckpapier bis zum Vollkarton, zu bedrucken. Verpackungen, Dekore, Plakate, Beipackzettel, Faltschachteln, Bücher oder Kaffeebeutel – auf der RotaJET ist fast alles möglich. Im Bereich des Dekordrucks sind Abschnittslängen von über 5 Metern möglich. Dies eröffnet den Koenig &amp; Bauer-Kunden ganz neue Möglichkeiten, die es mit anderen Technologien so noch nicht gibt. Ebenfalls in den digitalen Foliendruck mit wasserbasierenden Farben ist Koenig &amp; Bauer mit der RotaJET, zusammen mit einem weltweit agierenden Partner, eingestiegen. Der Produktionsstart für diese Maschine ist für 2022 geplant.</w:t>
      </w:r>
    </w:p>
    <w:p w:rsidR="00000000" w:rsidDel="00000000" w:rsidP="00000000" w:rsidRDefault="00000000" w:rsidRPr="00000000" w14:paraId="0000000F">
      <w:pPr>
        <w:pStyle w:val="Heading4"/>
        <w:rPr/>
      </w:pPr>
      <w:r w:rsidDel="00000000" w:rsidR="00000000" w:rsidRPr="00000000">
        <w:rPr>
          <w:rtl w:val="0"/>
        </w:rPr>
      </w:r>
    </w:p>
    <w:p w:rsidR="00000000" w:rsidDel="00000000" w:rsidP="00000000" w:rsidRDefault="00000000" w:rsidRPr="00000000" w14:paraId="00000010">
      <w:pPr>
        <w:pStyle w:val="Heading4"/>
        <w:rPr/>
      </w:pPr>
      <w:r w:rsidDel="00000000" w:rsidR="00000000" w:rsidRPr="00000000">
        <w:rPr>
          <w:rtl w:val="0"/>
        </w:rPr>
        <w:t xml:space="preserve">Foto 1:</w:t>
      </w:r>
    </w:p>
    <w:p w:rsidR="00000000" w:rsidDel="00000000" w:rsidP="00000000" w:rsidRDefault="00000000" w:rsidRPr="00000000" w14:paraId="00000011">
      <w:pPr>
        <w:spacing w:after="240" w:lineRule="auto"/>
        <w:rPr/>
      </w:pPr>
      <w:r w:rsidDel="00000000" w:rsidR="00000000" w:rsidRPr="00000000">
        <w:rPr>
          <w:rtl w:val="0"/>
        </w:rPr>
        <w:t xml:space="preserve">Beispielhaftes Bild einer RotaJET für den digitalen Verpackungsdruck</w:t>
      </w:r>
    </w:p>
    <w:p w:rsidR="00000000" w:rsidDel="00000000" w:rsidP="00000000" w:rsidRDefault="00000000" w:rsidRPr="00000000" w14:paraId="00000012">
      <w:pPr>
        <w:spacing w:after="240" w:lineRule="auto"/>
        <w:rPr/>
      </w:pPr>
      <w:r w:rsidDel="00000000" w:rsidR="00000000" w:rsidRPr="00000000">
        <w:rPr>
          <w:rtl w:val="0"/>
        </w:rPr>
      </w:r>
    </w:p>
    <w:p w:rsidR="00000000" w:rsidDel="00000000" w:rsidP="00000000" w:rsidRDefault="00000000" w:rsidRPr="00000000" w14:paraId="00000013">
      <w:pPr>
        <w:spacing w:after="240" w:lineRule="auto"/>
        <w:rPr/>
      </w:pPr>
      <w:r w:rsidDel="00000000" w:rsidR="00000000" w:rsidRPr="00000000">
        <w:rPr>
          <w:b w:val="1"/>
          <w:rtl w:val="0"/>
        </w:rPr>
        <w:t xml:space="preserve">Ansprechpartner für die Presse</w:t>
      </w:r>
      <w:r w:rsidDel="00000000" w:rsidR="00000000" w:rsidRPr="00000000">
        <w:rPr>
          <w:rtl w:val="0"/>
        </w:rPr>
        <w:br w:type="textWrapping"/>
        <w:t xml:space="preserve">Koenig &amp; Bauer Digital &amp; Webfed AG &amp; Co. KG</w:t>
        <w:br w:type="textWrapping"/>
        <w:t xml:space="preserve">Henning Düber</w:t>
        <w:br w:type="textWrapping"/>
        <w:t xml:space="preserve">T +49 931 909-4039</w:t>
        <w:br w:type="textWrapping"/>
        <w:t xml:space="preserve">M </w:t>
      </w:r>
      <w:hyperlink r:id="rId7">
        <w:r w:rsidDel="00000000" w:rsidR="00000000" w:rsidRPr="00000000">
          <w:rPr>
            <w:color w:val="f02d32"/>
            <w:rtl w:val="0"/>
          </w:rPr>
          <w:t xml:space="preserve">henning.dueber@koenig-bauer.com</w:t>
        </w:r>
      </w:hyperlink>
      <w:r w:rsidDel="00000000" w:rsidR="00000000" w:rsidRPr="00000000">
        <w:rPr>
          <w:rtl w:val="0"/>
        </w:rPr>
      </w:r>
    </w:p>
    <w:p w:rsidR="00000000" w:rsidDel="00000000" w:rsidP="00000000" w:rsidRDefault="00000000" w:rsidRPr="00000000" w14:paraId="00000014">
      <w:pPr>
        <w:pStyle w:val="Heading4"/>
        <w:rPr/>
      </w:pPr>
      <w:r w:rsidDel="00000000" w:rsidR="00000000" w:rsidRPr="00000000">
        <w:rPr>
          <w:rtl w:val="0"/>
        </w:rPr>
        <w:t xml:space="preserve">Über Koenig &amp; Bauer</w:t>
      </w:r>
    </w:p>
    <w:p w:rsidR="00000000" w:rsidDel="00000000" w:rsidP="00000000" w:rsidRDefault="00000000" w:rsidRPr="00000000" w14:paraId="00000015">
      <w:pPr>
        <w:spacing w:after="240" w:lineRule="auto"/>
        <w:rPr/>
      </w:pPr>
      <w:r w:rsidDel="00000000" w:rsidR="00000000" w:rsidRPr="00000000">
        <w:rPr>
          <w:rtl w:val="0"/>
        </w:rPr>
        <w:t xml:space="preserve">Koenig &amp; Bauer ist der älteste Druckmaschinenhersteller der Welt mit dem breitesten Produktprogramm der Branche. Seit über 200 Jahren unterstützt das Unternehmen die Drucker mit innovativer Technik, passgenauen Verfahren und vielfältigen Services. Das Portfolio reicht von Banknoten über Karton-, Folien-, Blech- und Glasverpackungen bis hin zum Bücher-, Display-, Kennzeichnungs-, Dekor-, Magazin-, Werbe- und Zeitungsdruck. Offset- und Flexodruck bei Bogen und Rolle, wasserloser Offset, Stahlstich-, Simultan- und Siebdruck oder digitaler Inkjetdruck – in fast allen Druckverfahren ist Koenig &amp; Bauer zu Hause und häufig führend. Im Geschäftsjahr 2020 erwirtschafteten die 5.593 hoch qualifizierten Mitarbeiterinnen und Mitarbeiter weltweit einen Jahresumsatz von 1,029 Milliarden Euro.</w:t>
      </w:r>
    </w:p>
    <w:p w:rsidR="00000000" w:rsidDel="00000000" w:rsidP="00000000" w:rsidRDefault="00000000" w:rsidRPr="00000000" w14:paraId="00000016">
      <w:pPr>
        <w:spacing w:after="240" w:lineRule="auto"/>
        <w:rPr>
          <w:color w:val="f02d32"/>
        </w:rPr>
      </w:pPr>
      <w:r w:rsidDel="00000000" w:rsidR="00000000" w:rsidRPr="00000000">
        <w:rPr>
          <w:rtl w:val="0"/>
        </w:rPr>
        <w:t xml:space="preserve">Weitere Informationen unter </w:t>
      </w:r>
      <w:hyperlink r:id="rId8">
        <w:r w:rsidDel="00000000" w:rsidR="00000000" w:rsidRPr="00000000">
          <w:rPr>
            <w:color w:val="f02d32"/>
            <w:rtl w:val="0"/>
          </w:rPr>
          <w:t xml:space="preserve">www.koenig-bauer.com</w:t>
        </w:r>
      </w:hyperlink>
      <w:r w:rsidDel="00000000" w:rsidR="00000000" w:rsidRPr="00000000">
        <w:rPr>
          <w:rtl w:val="0"/>
        </w:rPr>
      </w:r>
    </w:p>
    <w:p w:rsidR="00000000" w:rsidDel="00000000" w:rsidP="00000000" w:rsidRDefault="00000000" w:rsidRPr="00000000" w14:paraId="00000017">
      <w:pPr>
        <w:spacing w:after="240" w:lineRule="auto"/>
        <w:rPr/>
      </w:pPr>
      <w:r w:rsidDel="00000000" w:rsidR="00000000" w:rsidRPr="00000000">
        <w:rPr>
          <w:rtl w:val="0"/>
        </w:rPr>
      </w:r>
    </w:p>
    <w:sectPr>
      <w:headerReference r:id="rId9" w:type="default"/>
      <w:headerReference r:id="rId10" w:type="first"/>
      <w:headerReference r:id="rId11" w:type="even"/>
      <w:footerReference r:id="rId12" w:type="default"/>
      <w:footerReference r:id="rId13" w:type="first"/>
      <w:footerReference r:id="rId14" w:type="even"/>
      <w:pgSz w:h="16838" w:w="11906" w:orient="portrait"/>
      <w:pgMar w:bottom="1361" w:top="2381" w:left="1418" w:right="1418" w:header="2041"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B">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color w:val="000000"/>
        <w:sz w:val="14"/>
        <w:szCs w:val="14"/>
        <w:rtl w:val="0"/>
      </w:rPr>
      <w:t xml:space="preserve">Titel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D">
    <w:pPr>
      <w:pBdr>
        <w:top w:space="0" w:sz="0" w:val="nil"/>
        <w:left w:space="0" w:sz="0" w:val="nil"/>
        <w:bottom w:space="0" w:sz="0" w:val="nil"/>
        <w:right w:space="0" w:sz="0" w:val="nil"/>
        <w:between w:space="0" w:sz="0" w:val="nil"/>
      </w:pBdr>
      <w:tabs>
        <w:tab w:val="center" w:pos="4536"/>
        <w:tab w:val="right" w:pos="9072"/>
      </w:tabs>
      <w:spacing w:after="240" w:lineRule="auto"/>
      <w:jc w:val="right"/>
      <w:rPr>
        <w:color w:val="000000"/>
        <w:sz w:val="14"/>
        <w:szCs w:val="14"/>
      </w:rPr>
    </w:pPr>
    <w:r w:rsidDel="00000000" w:rsidR="00000000" w:rsidRPr="00000000">
      <w:rPr>
        <w:sz w:val="14"/>
        <w:szCs w:val="14"/>
        <w:rtl w:val="0"/>
      </w:rPr>
      <w:t xml:space="preserve">Durchbruch geschafft – Vielseitigkeit der Hochleistungsdigitaldruckmaschine RotaJET im Verpackungsmarkt angekommen</w:t>
    </w:r>
    <w:r w:rsidDel="00000000" w:rsidR="00000000" w:rsidRPr="00000000">
      <w:rPr>
        <w:color w:val="000000"/>
        <w:sz w:val="14"/>
        <w:szCs w:val="14"/>
        <w:rtl w:val="0"/>
      </w:rPr>
      <w:t xml:space="preserve"> | </w:t>
    </w:r>
    <w:r w:rsidDel="00000000" w:rsidR="00000000" w:rsidRPr="00000000">
      <w:rPr>
        <w:color w:val="000000"/>
        <w:sz w:val="14"/>
        <w:szCs w:val="14"/>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648335</wp:posOffset>
          </wp:positionV>
          <wp:extent cx="2523600" cy="216000"/>
          <wp:effectExtent b="0" l="0" r="0" t="0"/>
          <wp:wrapNone/>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3600" cy="216000"/>
                  </a:xfrm>
                  <a:prstGeom prst="rect"/>
                  <a:ln/>
                </pic:spPr>
              </pic:pic>
            </a:graphicData>
          </a:graphic>
        </wp:anchor>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9">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tabs>
        <w:tab w:val="center" w:pos="4536"/>
        <w:tab w:val="right" w:pos="9072"/>
      </w:tabs>
      <w:spacing w:after="240" w:line="240" w:lineRule="auto"/>
      <w:rPr>
        <w:color w:val="000000"/>
        <w:sz w:val="15"/>
        <w:szCs w:val="15"/>
      </w:rPr>
    </w:pPr>
    <w:r w:rsidDel="00000000" w:rsidR="00000000" w:rsidRPr="00000000">
      <w:rPr>
        <w:color w:val="000000"/>
        <w:sz w:val="15"/>
        <w:szCs w:val="15"/>
      </w:rPr>
      <w:drawing>
        <wp:anchor allowOverlap="1" behindDoc="0" distB="0" distT="0" distL="114300" distR="114300" hidden="0" layoutInCell="1" locked="0" relativeHeight="0" simplePos="0">
          <wp:simplePos x="0" y="0"/>
          <wp:positionH relativeFrom="page">
            <wp:align>center</wp:align>
          </wp:positionH>
          <wp:positionV relativeFrom="page">
            <wp:posOffset>648531</wp:posOffset>
          </wp:positionV>
          <wp:extent cx="2524721" cy="216000"/>
          <wp:effectExtent b="0" l="0" r="0" t="0"/>
          <wp:wrapNone/>
          <wp:docPr id="6"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524721" cy="21600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40" w:hanging="340"/>
      </w:pPr>
      <w:rPr>
        <w:rFonts w:ascii="Times New Roman" w:cs="Times New Roman" w:eastAsia="Times New Roman" w:hAnsi="Times New Roman"/>
      </w:rPr>
    </w:lvl>
    <w:lvl w:ilvl="1">
      <w:start w:val="1"/>
      <w:numFmt w:val="bullet"/>
      <w:lvlText w:val="•"/>
      <w:lvlJc w:val="left"/>
      <w:pPr>
        <w:ind w:left="680" w:hanging="340"/>
      </w:pPr>
      <w:rPr>
        <w:rFonts w:ascii="Times New Roman" w:cs="Times New Roman" w:eastAsia="Times New Roman" w:hAnsi="Times New Roman"/>
      </w:rPr>
    </w:lvl>
    <w:lvl w:ilvl="2">
      <w:start w:val="1"/>
      <w:numFmt w:val="bullet"/>
      <w:lvlText w:val="•"/>
      <w:lvlJc w:val="left"/>
      <w:pPr>
        <w:ind w:left="1020" w:hanging="340"/>
      </w:pPr>
      <w:rPr>
        <w:rFonts w:ascii="Times New Roman" w:cs="Times New Roman" w:eastAsia="Times New Roman" w:hAnsi="Times New Roman"/>
      </w:rPr>
    </w:lvl>
    <w:lvl w:ilvl="3">
      <w:start w:val="1"/>
      <w:numFmt w:val="bullet"/>
      <w:lvlText w:val="•"/>
      <w:lvlJc w:val="left"/>
      <w:pPr>
        <w:ind w:left="1360" w:hanging="340"/>
      </w:pPr>
      <w:rPr>
        <w:rFonts w:ascii="Times New Roman" w:cs="Times New Roman" w:eastAsia="Times New Roman" w:hAnsi="Times New Roman"/>
      </w:rPr>
    </w:lvl>
    <w:lvl w:ilvl="4">
      <w:start w:val="1"/>
      <w:numFmt w:val="bullet"/>
      <w:lvlText w:val="•"/>
      <w:lvlJc w:val="left"/>
      <w:pPr>
        <w:ind w:left="1700" w:hanging="340"/>
      </w:pPr>
      <w:rPr>
        <w:rFonts w:ascii="Times New Roman" w:cs="Times New Roman" w:eastAsia="Times New Roman" w:hAnsi="Times New Roman"/>
      </w:rPr>
    </w:lvl>
    <w:lvl w:ilvl="5">
      <w:start w:val="1"/>
      <w:numFmt w:val="bullet"/>
      <w:lvlText w:val="•"/>
      <w:lvlJc w:val="left"/>
      <w:pPr>
        <w:ind w:left="2040" w:hanging="340"/>
      </w:pPr>
      <w:rPr>
        <w:rFonts w:ascii="Times New Roman" w:cs="Times New Roman" w:eastAsia="Times New Roman" w:hAnsi="Times New Roman"/>
      </w:rPr>
    </w:lvl>
    <w:lvl w:ilvl="6">
      <w:start w:val="1"/>
      <w:numFmt w:val="bullet"/>
      <w:lvlText w:val="•"/>
      <w:lvlJc w:val="left"/>
      <w:pPr>
        <w:ind w:left="2380" w:hanging="340"/>
      </w:pPr>
      <w:rPr>
        <w:rFonts w:ascii="Times New Roman" w:cs="Times New Roman" w:eastAsia="Times New Roman" w:hAnsi="Times New Roman"/>
      </w:rPr>
    </w:lvl>
    <w:lvl w:ilvl="7">
      <w:start w:val="1"/>
      <w:numFmt w:val="bullet"/>
      <w:lvlText w:val="•"/>
      <w:lvlJc w:val="left"/>
      <w:pPr>
        <w:ind w:left="2720" w:hanging="340"/>
      </w:pPr>
      <w:rPr>
        <w:rFonts w:ascii="Times New Roman" w:cs="Times New Roman" w:eastAsia="Times New Roman" w:hAnsi="Times New Roman"/>
      </w:rPr>
    </w:lvl>
    <w:lvl w:ilvl="8">
      <w:start w:val="1"/>
      <w:numFmt w:val="bullet"/>
      <w:lvlText w:val="•"/>
      <w:lvlJc w:val="left"/>
      <w:pPr>
        <w:ind w:left="3060" w:hanging="340"/>
      </w:pPr>
      <w:rPr>
        <w:rFonts w:ascii="Times New Roman" w:cs="Times New Roman" w:eastAsia="Times New Roman" w:hAnsi="Times New Roman"/>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lang w:val="de-DE"/>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480" w:line="240" w:lineRule="auto"/>
    </w:pPr>
    <w:rPr>
      <w:rFonts w:ascii="Arial" w:cs="Arial" w:eastAsia="Arial" w:hAnsi="Arial"/>
      <w:b w:val="1"/>
      <w:color w:val="002355"/>
      <w:sz w:val="40"/>
      <w:szCs w:val="40"/>
    </w:rPr>
  </w:style>
  <w:style w:type="paragraph" w:styleId="Heading2">
    <w:name w:val="heading 2"/>
    <w:basedOn w:val="Normal"/>
    <w:next w:val="Normal"/>
    <w:pPr>
      <w:keepNext w:val="1"/>
      <w:keepLines w:val="1"/>
      <w:spacing w:after="0" w:lineRule="auto"/>
    </w:pPr>
    <w:rPr>
      <w:rFonts w:ascii="Arial" w:cs="Arial" w:eastAsia="Arial" w:hAnsi="Arial"/>
      <w:b w:val="1"/>
      <w:color w:val="002355"/>
      <w:sz w:val="28"/>
      <w:szCs w:val="28"/>
    </w:rPr>
  </w:style>
  <w:style w:type="paragraph" w:styleId="Heading3">
    <w:name w:val="heading 3"/>
    <w:basedOn w:val="Normal"/>
    <w:next w:val="Normal"/>
    <w:pPr>
      <w:keepNext w:val="1"/>
      <w:keepLines w:val="1"/>
      <w:spacing w:after="0" w:lineRule="auto"/>
    </w:pPr>
    <w:rPr>
      <w:rFonts w:ascii="Arial" w:cs="Arial" w:eastAsia="Arial" w:hAnsi="Arial"/>
      <w:b w:val="1"/>
      <w:color w:val="002355"/>
    </w:rPr>
  </w:style>
  <w:style w:type="paragraph" w:styleId="Heading4">
    <w:name w:val="heading 4"/>
    <w:basedOn w:val="Normal"/>
    <w:next w:val="Normal"/>
    <w:pPr>
      <w:keepNext w:val="1"/>
      <w:keepLines w:val="1"/>
      <w:spacing w:after="0" w:lineRule="auto"/>
    </w:pPr>
    <w:rPr>
      <w:rFonts w:ascii="Arial" w:cs="Arial" w:eastAsia="Arial" w:hAnsi="Arial"/>
      <w:b w:val="1"/>
      <w:color w:val="000000"/>
    </w:rPr>
  </w:style>
  <w:style w:type="paragraph" w:styleId="Heading5">
    <w:name w:val="heading 5"/>
    <w:basedOn w:val="Normal"/>
    <w:next w:val="Normal"/>
    <w:pPr>
      <w:keepNext w:val="1"/>
      <w:keepLines w:val="1"/>
      <w:spacing w:after="0" w:lineRule="auto"/>
    </w:pPr>
    <w:rPr>
      <w:rFonts w:ascii="Arial" w:cs="Arial" w:eastAsia="Arial" w:hAnsi="Arial"/>
      <w:b w:val="1"/>
      <w:color w:val="000000"/>
    </w:rPr>
  </w:style>
  <w:style w:type="paragraph" w:styleId="Heading6">
    <w:name w:val="heading 6"/>
    <w:basedOn w:val="Normal"/>
    <w:next w:val="Normal"/>
    <w:pPr>
      <w:keepNext w:val="1"/>
      <w:keepLines w:val="1"/>
      <w:spacing w:after="0" w:lineRule="auto"/>
    </w:pPr>
    <w:rPr>
      <w:rFonts w:ascii="Arial" w:cs="Arial" w:eastAsia="Arial" w:hAnsi="Arial"/>
      <w:b w:val="1"/>
      <w:color w:val="00112a"/>
    </w:rPr>
  </w:style>
  <w:style w:type="paragraph" w:styleId="Title">
    <w:name w:val="Title"/>
    <w:basedOn w:val="Normal"/>
    <w:next w:val="Normal"/>
    <w:pPr>
      <w:spacing w:after="600" w:before="840" w:line="240" w:lineRule="auto"/>
      <w:ind w:left="851" w:hanging="851"/>
    </w:pPr>
    <w:rPr>
      <w:rFonts w:ascii="Arial" w:cs="Arial" w:eastAsia="Arial" w:hAnsi="Arial"/>
      <w:b w:val="1"/>
      <w:color w:val="002355"/>
      <w:sz w:val="60"/>
      <w:szCs w:val="60"/>
    </w:rPr>
  </w:style>
  <w:style w:type="paragraph" w:styleId="Standard" w:default="1">
    <w:name w:val="Normal"/>
    <w:qFormat w:val="1"/>
    <w:rsid w:val="004B1583"/>
    <w:pPr>
      <w:spacing w:after="100" w:afterLines="100"/>
    </w:pPr>
  </w:style>
  <w:style w:type="paragraph" w:styleId="berschrift1">
    <w:name w:val="heading 1"/>
    <w:basedOn w:val="Standard"/>
    <w:next w:val="Standard"/>
    <w:link w:val="berschrift1Zchn"/>
    <w:uiPriority w:val="9"/>
    <w:qFormat w:val="1"/>
    <w:rsid w:val="00265400"/>
    <w:pPr>
      <w:keepNext w:val="1"/>
      <w:keepLines w:val="1"/>
      <w:spacing w:before="480" w:line="240" w:lineRule="auto"/>
      <w:outlineLvl w:val="0"/>
    </w:pPr>
    <w:rPr>
      <w:rFonts w:asciiTheme="majorHAnsi" w:cstheme="majorBidi" w:eastAsiaTheme="majorEastAsia" w:hAnsiTheme="majorHAnsi"/>
      <w:b w:val="1"/>
      <w:bCs w:val="1"/>
      <w:color w:val="002355" w:themeColor="text2"/>
      <w:sz w:val="40"/>
      <w:szCs w:val="40"/>
    </w:rPr>
  </w:style>
  <w:style w:type="paragraph" w:styleId="berschrift2">
    <w:name w:val="heading 2"/>
    <w:basedOn w:val="Standard"/>
    <w:next w:val="Standard"/>
    <w:link w:val="berschrift2Zchn"/>
    <w:uiPriority w:val="9"/>
    <w:unhideWhenUsed w:val="1"/>
    <w:qFormat w:val="1"/>
    <w:rsid w:val="004B1583"/>
    <w:pPr>
      <w:keepNext w:val="1"/>
      <w:keepLines w:val="1"/>
      <w:spacing w:after="0" w:afterLines="0"/>
      <w:outlineLvl w:val="1"/>
    </w:pPr>
    <w:rPr>
      <w:rFonts w:asciiTheme="majorHAnsi" w:cstheme="majorBidi" w:eastAsiaTheme="majorEastAsia" w:hAnsiTheme="majorHAnsi"/>
      <w:b w:val="1"/>
      <w:bCs w:val="1"/>
      <w:color w:val="002355" w:themeColor="text2"/>
      <w:sz w:val="28"/>
    </w:rPr>
  </w:style>
  <w:style w:type="paragraph" w:styleId="berschrift3">
    <w:name w:val="heading 3"/>
    <w:basedOn w:val="Standard"/>
    <w:next w:val="Standard"/>
    <w:link w:val="berschrift3Zchn"/>
    <w:uiPriority w:val="9"/>
    <w:unhideWhenUsed w:val="1"/>
    <w:qFormat w:val="1"/>
    <w:rsid w:val="004B1583"/>
    <w:pPr>
      <w:keepNext w:val="1"/>
      <w:keepLines w:val="1"/>
      <w:spacing w:after="0" w:afterLines="0"/>
      <w:outlineLvl w:val="2"/>
    </w:pPr>
    <w:rPr>
      <w:rFonts w:asciiTheme="majorHAnsi" w:cstheme="majorBidi" w:eastAsiaTheme="majorEastAsia" w:hAnsiTheme="majorHAnsi"/>
      <w:b w:val="1"/>
      <w:color w:val="002355" w:themeColor="text2"/>
    </w:rPr>
  </w:style>
  <w:style w:type="paragraph" w:styleId="berschrift4">
    <w:name w:val="heading 4"/>
    <w:basedOn w:val="Standard"/>
    <w:next w:val="Standard"/>
    <w:link w:val="berschrift4Zchn"/>
    <w:uiPriority w:val="9"/>
    <w:unhideWhenUsed w:val="1"/>
    <w:qFormat w:val="1"/>
    <w:rsid w:val="004B1583"/>
    <w:pPr>
      <w:keepNext w:val="1"/>
      <w:keepLines w:val="1"/>
      <w:spacing w:after="0" w:afterLines="0"/>
      <w:outlineLvl w:val="3"/>
    </w:pPr>
    <w:rPr>
      <w:rFonts w:asciiTheme="majorHAnsi" w:cstheme="majorBidi" w:eastAsiaTheme="majorEastAsia" w:hAnsiTheme="majorHAnsi"/>
      <w:b w:val="1"/>
      <w:iCs w:val="1"/>
      <w:color w:val="000000" w:themeColor="text1"/>
      <w:lang w:val="en-US"/>
    </w:rPr>
  </w:style>
  <w:style w:type="paragraph" w:styleId="berschrift5">
    <w:name w:val="heading 5"/>
    <w:basedOn w:val="Standard"/>
    <w:next w:val="Standard"/>
    <w:link w:val="berschrift5Zchn"/>
    <w:uiPriority w:val="9"/>
    <w:semiHidden w:val="1"/>
    <w:unhideWhenUsed w:val="1"/>
    <w:qFormat w:val="1"/>
    <w:rsid w:val="004B1583"/>
    <w:pPr>
      <w:keepNext w:val="1"/>
      <w:keepLines w:val="1"/>
      <w:spacing w:after="0" w:afterLines="0"/>
      <w:outlineLvl w:val="4"/>
    </w:pPr>
    <w:rPr>
      <w:rFonts w:asciiTheme="majorHAnsi" w:cstheme="majorBidi" w:eastAsiaTheme="majorEastAsia" w:hAnsiTheme="majorHAnsi"/>
      <w:b w:val="1"/>
      <w:color w:val="000000" w:themeColor="text1"/>
    </w:rPr>
  </w:style>
  <w:style w:type="paragraph" w:styleId="berschrift6">
    <w:name w:val="heading 6"/>
    <w:basedOn w:val="Standard"/>
    <w:next w:val="Standard"/>
    <w:link w:val="berschrift6Zchn"/>
    <w:uiPriority w:val="9"/>
    <w:semiHidden w:val="1"/>
    <w:unhideWhenUsed w:val="1"/>
    <w:qFormat w:val="1"/>
    <w:rsid w:val="004B1583"/>
    <w:pPr>
      <w:keepNext w:val="1"/>
      <w:keepLines w:val="1"/>
      <w:spacing w:after="0" w:afterLines="0"/>
      <w:outlineLvl w:val="5"/>
    </w:pPr>
    <w:rPr>
      <w:rFonts w:asciiTheme="majorHAnsi" w:cstheme="majorBidi" w:eastAsiaTheme="majorEastAsia" w:hAnsiTheme="majorHAnsi"/>
      <w:b w:val="1"/>
      <w:color w:val="00112a" w:themeColor="accent1" w:themeShade="00007F"/>
    </w:rPr>
  </w:style>
  <w:style w:type="paragraph" w:styleId="berschrift7">
    <w:name w:val="heading 7"/>
    <w:basedOn w:val="Standard"/>
    <w:next w:val="Standard"/>
    <w:link w:val="berschrift7Zchn"/>
    <w:semiHidden w:val="1"/>
    <w:qFormat w:val="1"/>
    <w:rsid w:val="004B1583"/>
    <w:pPr>
      <w:keepNext w:val="1"/>
      <w:keepLines w:val="1"/>
      <w:spacing w:after="0" w:afterLines="0"/>
      <w:outlineLvl w:val="6"/>
    </w:pPr>
    <w:rPr>
      <w:rFonts w:asciiTheme="majorHAnsi" w:cstheme="majorBidi" w:eastAsiaTheme="majorEastAsia" w:hAnsiTheme="majorHAnsi"/>
      <w:b w:val="1"/>
      <w:iCs w:val="1"/>
      <w:color w:val="00112a" w:themeColor="accent1" w:themeShade="00007F"/>
    </w:rPr>
  </w:style>
  <w:style w:type="paragraph" w:styleId="berschrift8">
    <w:name w:val="heading 8"/>
    <w:basedOn w:val="Standard"/>
    <w:next w:val="Standard"/>
    <w:link w:val="berschrift8Zchn"/>
    <w:semiHidden w:val="1"/>
    <w:qFormat w:val="1"/>
    <w:rsid w:val="004B1583"/>
    <w:pPr>
      <w:keepNext w:val="1"/>
      <w:keepLines w:val="1"/>
      <w:spacing w:after="0" w:afterLines="0"/>
      <w:outlineLvl w:val="7"/>
    </w:pPr>
    <w:rPr>
      <w:rFonts w:asciiTheme="majorHAnsi" w:cstheme="majorBidi" w:eastAsiaTheme="majorEastAsia" w:hAnsiTheme="majorHAnsi"/>
      <w:b w:val="1"/>
      <w:color w:val="272727" w:themeColor="text1" w:themeTint="0000D8"/>
      <w:szCs w:val="21"/>
    </w:rPr>
  </w:style>
  <w:style w:type="paragraph" w:styleId="berschrift9">
    <w:name w:val="heading 9"/>
    <w:basedOn w:val="Standard"/>
    <w:next w:val="Standard"/>
    <w:link w:val="berschrift9Zchn"/>
    <w:semiHidden w:val="1"/>
    <w:qFormat w:val="1"/>
    <w:rsid w:val="004B1583"/>
    <w:pPr>
      <w:keepNext w:val="1"/>
      <w:keepLines w:val="1"/>
      <w:spacing w:after="0" w:afterLines="0"/>
      <w:outlineLvl w:val="8"/>
    </w:pPr>
    <w:rPr>
      <w:rFonts w:asciiTheme="majorHAnsi" w:cstheme="majorBidi" w:eastAsiaTheme="majorEastAsia" w:hAnsiTheme="majorHAnsi"/>
      <w:b w:val="1"/>
      <w:iCs w:val="1"/>
      <w:color w:val="272727" w:themeColor="text1" w:themeTint="0000D8"/>
      <w:szCs w:val="21"/>
    </w:rPr>
  </w:style>
  <w:style w:type="character" w:styleId="Absatz-Standardschriftart" w:default="1">
    <w:name w:val="Default Paragraph Font"/>
    <w:uiPriority w:val="1"/>
    <w:semiHidden w:val="1"/>
    <w:unhideWhenUsed w:val="1"/>
  </w:style>
  <w:style w:type="table" w:styleId="NormaleTabelle" w:default="1">
    <w:name w:val="Normal Table"/>
    <w:uiPriority w:val="99"/>
    <w:semiHidden w:val="1"/>
    <w:unhideWhenUsed w:val="1"/>
    <w:tblPr>
      <w:tblInd w:w="0.0" w:type="dxa"/>
      <w:tblCellMar>
        <w:top w:w="0.0" w:type="dxa"/>
        <w:left w:w="108.0" w:type="dxa"/>
        <w:bottom w:w="0.0" w:type="dxa"/>
        <w:right w:w="108.0" w:type="dxa"/>
      </w:tblCellMar>
    </w:tblPr>
  </w:style>
  <w:style w:type="numbering" w:styleId="Kei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el">
    <w:name w:val="Title"/>
    <w:basedOn w:val="Standard"/>
    <w:next w:val="Standard"/>
    <w:link w:val="TitelZchn"/>
    <w:uiPriority w:val="10"/>
    <w:qFormat w:val="1"/>
    <w:rsid w:val="00E75308"/>
    <w:pPr>
      <w:spacing w:after="600" w:afterLines="250" w:before="840" w:line="240" w:lineRule="auto"/>
      <w:ind w:left="851" w:hanging="851"/>
      <w:contextualSpacing w:val="1"/>
    </w:pPr>
    <w:rPr>
      <w:rFonts w:asciiTheme="majorHAnsi" w:cstheme="majorBidi" w:eastAsiaTheme="majorEastAsia" w:hAnsiTheme="majorHAnsi"/>
      <w:b w:val="1"/>
      <w:color w:val="002355" w:themeColor="text2"/>
      <w:spacing w:val="-10"/>
      <w:kern w:val="28"/>
      <w:sz w:val="60"/>
      <w:szCs w:val="60"/>
    </w:rPr>
  </w:style>
  <w:style w:type="character" w:styleId="berschrift1Zchn" w:customStyle="1">
    <w:name w:val="Überschrift 1 Zchn"/>
    <w:basedOn w:val="Absatz-Standardschriftart"/>
    <w:link w:val="berschrift1"/>
    <w:rsid w:val="00265400"/>
    <w:rPr>
      <w:rFonts w:asciiTheme="majorHAnsi" w:cstheme="majorBidi" w:eastAsiaTheme="majorEastAsia" w:hAnsiTheme="majorHAnsi"/>
      <w:b w:val="1"/>
      <w:bCs w:val="1"/>
      <w:color w:val="002355" w:themeColor="text2"/>
      <w:sz w:val="40"/>
      <w:szCs w:val="40"/>
    </w:rPr>
  </w:style>
  <w:style w:type="paragraph" w:styleId="Bullet" w:customStyle="1">
    <w:name w:val="Bullet"/>
    <w:basedOn w:val="Standard"/>
    <w:semiHidden w:val="1"/>
    <w:qFormat w:val="1"/>
    <w:rsid w:val="008C5FFE"/>
    <w:pPr>
      <w:contextualSpacing w:val="1"/>
    </w:pPr>
  </w:style>
  <w:style w:type="paragraph" w:styleId="Nummerierung" w:customStyle="1">
    <w:name w:val="Nummerierung"/>
    <w:basedOn w:val="Standard"/>
    <w:qFormat w:val="1"/>
    <w:rsid w:val="00E75308"/>
    <w:pPr>
      <w:numPr>
        <w:numId w:val="2"/>
      </w:numPr>
      <w:contextualSpacing w:val="1"/>
    </w:pPr>
    <w:rPr>
      <w:lang w:val="en-US"/>
    </w:rPr>
  </w:style>
  <w:style w:type="character" w:styleId="berschrift2Zchn" w:customStyle="1">
    <w:name w:val="Überschrift 2 Zchn"/>
    <w:basedOn w:val="Absatz-Standardschriftart"/>
    <w:link w:val="berschrift2"/>
    <w:rsid w:val="004B1583"/>
    <w:rPr>
      <w:rFonts w:asciiTheme="majorHAnsi" w:cstheme="majorBidi" w:eastAsiaTheme="majorEastAsia" w:hAnsiTheme="majorHAnsi"/>
      <w:b w:val="1"/>
      <w:bCs w:val="1"/>
      <w:color w:val="002355" w:themeColor="text2"/>
      <w:sz w:val="28"/>
      <w:szCs w:val="20"/>
    </w:rPr>
  </w:style>
  <w:style w:type="paragraph" w:styleId="Kopfzeile">
    <w:name w:val="header"/>
    <w:basedOn w:val="Standard"/>
    <w:link w:val="KopfzeileZchn"/>
    <w:unhideWhenUsed w:val="1"/>
    <w:rsid w:val="008C5FFE"/>
    <w:pPr>
      <w:tabs>
        <w:tab w:val="center" w:pos="4536"/>
        <w:tab w:val="right" w:pos="9072"/>
      </w:tabs>
      <w:spacing w:after="60" w:line="240" w:lineRule="auto"/>
      <w:contextualSpacing w:val="1"/>
    </w:pPr>
    <w:rPr>
      <w:sz w:val="15"/>
    </w:rPr>
  </w:style>
  <w:style w:type="character" w:styleId="KopfzeileZchn" w:customStyle="1">
    <w:name w:val="Kopfzeile Zchn"/>
    <w:basedOn w:val="Absatz-Standardschriftart"/>
    <w:link w:val="Kopfzeile"/>
    <w:rsid w:val="00265400"/>
    <w:rPr>
      <w:sz w:val="15"/>
    </w:rPr>
  </w:style>
  <w:style w:type="paragraph" w:styleId="Fuzeile">
    <w:name w:val="footer"/>
    <w:basedOn w:val="Standard"/>
    <w:link w:val="FuzeileZchn"/>
    <w:rsid w:val="008C5FFE"/>
    <w:pPr>
      <w:tabs>
        <w:tab w:val="center" w:pos="4536"/>
        <w:tab w:val="right" w:pos="9072"/>
      </w:tabs>
      <w:jc w:val="right"/>
    </w:pPr>
    <w:rPr>
      <w:noProof w:val="1"/>
      <w:sz w:val="14"/>
    </w:rPr>
  </w:style>
  <w:style w:type="character" w:styleId="FuzeileZchn" w:customStyle="1">
    <w:name w:val="Fußzeile Zchn"/>
    <w:basedOn w:val="Absatz-Standardschriftart"/>
    <w:link w:val="Fuzeile"/>
    <w:rsid w:val="00265400"/>
    <w:rPr>
      <w:noProof w:val="1"/>
      <w:sz w:val="14"/>
    </w:rPr>
  </w:style>
  <w:style w:type="table" w:styleId="Tabellenraster">
    <w:name w:val="Table Grid"/>
    <w:basedOn w:val="NormaleTabelle"/>
    <w:uiPriority w:val="59"/>
    <w:rsid w:val="008C5F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prechblasentext">
    <w:name w:val="Balloon Text"/>
    <w:basedOn w:val="Standard"/>
    <w:link w:val="SprechblasentextZchn"/>
    <w:semiHidden w:val="1"/>
    <w:unhideWhenUsed w:val="1"/>
    <w:rsid w:val="008C5FFE"/>
    <w:pPr>
      <w:spacing w:line="240" w:lineRule="auto"/>
    </w:pPr>
    <w:rPr>
      <w:rFonts w:ascii="Tahoma" w:cs="Tahoma" w:hAnsi="Tahoma"/>
      <w:sz w:val="16"/>
      <w:szCs w:val="16"/>
    </w:rPr>
  </w:style>
  <w:style w:type="character" w:styleId="SprechblasentextZchn" w:customStyle="1">
    <w:name w:val="Sprechblasentext Zchn"/>
    <w:basedOn w:val="Absatz-Standardschriftart"/>
    <w:link w:val="Sprechblasentext"/>
    <w:semiHidden w:val="1"/>
    <w:rsid w:val="00265400"/>
    <w:rPr>
      <w:rFonts w:ascii="Tahoma" w:cs="Tahoma" w:hAnsi="Tahoma"/>
      <w:sz w:val="16"/>
      <w:szCs w:val="16"/>
    </w:rPr>
  </w:style>
  <w:style w:type="character" w:styleId="Platzhaltertext">
    <w:name w:val="Placeholder Text"/>
    <w:basedOn w:val="Absatz-Standardschriftart"/>
    <w:rsid w:val="008C5FFE"/>
    <w:rPr>
      <w:color w:val="auto"/>
      <w:bdr w:color="fcd5d5" w:space="0" w:sz="4" w:themeColor="accent3" w:themeTint="000033" w:val="single"/>
      <w:shd w:color="auto" w:fill="fcd5d5" w:themeFill="accent3" w:themeFillTint="000033" w:val="clear"/>
    </w:rPr>
  </w:style>
  <w:style w:type="paragraph" w:styleId="Betreff" w:customStyle="1">
    <w:name w:val="Betreff"/>
    <w:basedOn w:val="Standard"/>
    <w:semiHidden w:val="1"/>
    <w:qFormat w:val="1"/>
    <w:rsid w:val="008C5FFE"/>
    <w:pPr>
      <w:spacing w:after="300" w:before="680"/>
      <w:contextualSpacing w:val="1"/>
    </w:pPr>
    <w:rPr>
      <w:b w:val="1"/>
      <w:noProof w:val="1"/>
    </w:rPr>
  </w:style>
  <w:style w:type="paragraph" w:styleId="Marginaltext" w:customStyle="1">
    <w:name w:val="Marginaltext"/>
    <w:basedOn w:val="Standard"/>
    <w:semiHidden w:val="1"/>
    <w:qFormat w:val="1"/>
    <w:rsid w:val="008C5FFE"/>
    <w:pPr>
      <w:framePr w:lines="0" w:hSpace="142" w:wrap="around" w:hAnchor="page" w:vAnchor="page" w:x="8506" w:y="2836"/>
      <w:suppressOverlap w:val="1"/>
    </w:pPr>
    <w:rPr>
      <w:sz w:val="14"/>
    </w:rPr>
  </w:style>
  <w:style w:type="character" w:styleId="TitelZchn" w:customStyle="1">
    <w:name w:val="Titel Zchn"/>
    <w:basedOn w:val="Absatz-Standardschriftart"/>
    <w:link w:val="Titel"/>
    <w:rsid w:val="00265400"/>
    <w:rPr>
      <w:rFonts w:asciiTheme="majorHAnsi" w:cstheme="majorBidi" w:eastAsiaTheme="majorEastAsia" w:hAnsiTheme="majorHAnsi"/>
      <w:b w:val="1"/>
      <w:color w:val="002355" w:themeColor="text2"/>
      <w:spacing w:val="-10"/>
      <w:kern w:val="28"/>
      <w:sz w:val="60"/>
      <w:szCs w:val="60"/>
    </w:rPr>
  </w:style>
  <w:style w:type="paragraph" w:styleId="Untertitel">
    <w:name w:val="Subtitle"/>
    <w:basedOn w:val="Standard"/>
    <w:next w:val="Standard"/>
    <w:link w:val="UntertitelZchn"/>
    <w:uiPriority w:val="11"/>
    <w:qFormat w:val="1"/>
    <w:pPr>
      <w:spacing w:line="240" w:lineRule="auto"/>
    </w:pPr>
    <w:rPr>
      <w:color w:val="002355"/>
      <w:sz w:val="28"/>
      <w:szCs w:val="28"/>
    </w:rPr>
  </w:style>
  <w:style w:type="character" w:styleId="UntertitelZchn" w:customStyle="1">
    <w:name w:val="Untertitel Zchn"/>
    <w:basedOn w:val="Absatz-Standardschriftart"/>
    <w:link w:val="Untertitel"/>
    <w:rsid w:val="00265400"/>
    <w:rPr>
      <w:rFonts w:eastAsiaTheme="minorEastAsia"/>
      <w:color w:val="002355" w:themeColor="text2"/>
      <w:spacing w:val="15"/>
      <w:sz w:val="28"/>
      <w:szCs w:val="28"/>
    </w:rPr>
  </w:style>
  <w:style w:type="character" w:styleId="berschrift3Zchn" w:customStyle="1">
    <w:name w:val="Überschrift 3 Zchn"/>
    <w:basedOn w:val="Absatz-Standardschriftart"/>
    <w:link w:val="berschrift3"/>
    <w:rsid w:val="004B1583"/>
    <w:rPr>
      <w:rFonts w:asciiTheme="majorHAnsi" w:cstheme="majorBidi" w:eastAsiaTheme="majorEastAsia" w:hAnsiTheme="majorHAnsi"/>
      <w:b w:val="1"/>
      <w:color w:val="002355" w:themeColor="text2"/>
      <w:sz w:val="20"/>
      <w:szCs w:val="20"/>
    </w:rPr>
  </w:style>
  <w:style w:type="character" w:styleId="berschrift4Zchn" w:customStyle="1">
    <w:name w:val="Überschrift 4 Zchn"/>
    <w:basedOn w:val="Absatz-Standardschriftart"/>
    <w:link w:val="berschrift4"/>
    <w:rsid w:val="004B1583"/>
    <w:rPr>
      <w:rFonts w:asciiTheme="majorHAnsi" w:cstheme="majorBidi" w:eastAsiaTheme="majorEastAsia" w:hAnsiTheme="majorHAnsi"/>
      <w:b w:val="1"/>
      <w:iCs w:val="1"/>
      <w:color w:val="000000" w:themeColor="text1"/>
      <w:sz w:val="20"/>
      <w:lang w:val="en-US"/>
    </w:rPr>
  </w:style>
  <w:style w:type="character" w:styleId="berschrift5Zchn" w:customStyle="1">
    <w:name w:val="Überschrift 5 Zchn"/>
    <w:basedOn w:val="Absatz-Standardschriftart"/>
    <w:link w:val="berschrift5"/>
    <w:semiHidden w:val="1"/>
    <w:rsid w:val="004B1583"/>
    <w:rPr>
      <w:rFonts w:asciiTheme="majorHAnsi" w:cstheme="majorBidi" w:eastAsiaTheme="majorEastAsia" w:hAnsiTheme="majorHAnsi"/>
      <w:b w:val="1"/>
      <w:color w:val="000000" w:themeColor="text1"/>
      <w:sz w:val="20"/>
    </w:rPr>
  </w:style>
  <w:style w:type="character" w:styleId="berschrift6Zchn" w:customStyle="1">
    <w:name w:val="Überschrift 6 Zchn"/>
    <w:basedOn w:val="Absatz-Standardschriftart"/>
    <w:link w:val="berschrift6"/>
    <w:semiHidden w:val="1"/>
    <w:rsid w:val="004B1583"/>
    <w:rPr>
      <w:rFonts w:asciiTheme="majorHAnsi" w:cstheme="majorBidi" w:eastAsiaTheme="majorEastAsia" w:hAnsiTheme="majorHAnsi"/>
      <w:b w:val="1"/>
      <w:color w:val="00112a" w:themeColor="accent1" w:themeShade="00007F"/>
      <w:sz w:val="20"/>
    </w:rPr>
  </w:style>
  <w:style w:type="character" w:styleId="berschrift7Zchn" w:customStyle="1">
    <w:name w:val="Überschrift 7 Zchn"/>
    <w:basedOn w:val="Absatz-Standardschriftart"/>
    <w:link w:val="berschrift7"/>
    <w:semiHidden w:val="1"/>
    <w:rsid w:val="004B1583"/>
    <w:rPr>
      <w:rFonts w:asciiTheme="majorHAnsi" w:cstheme="majorBidi" w:eastAsiaTheme="majorEastAsia" w:hAnsiTheme="majorHAnsi"/>
      <w:b w:val="1"/>
      <w:iCs w:val="1"/>
      <w:color w:val="00112a" w:themeColor="accent1" w:themeShade="00007F"/>
      <w:sz w:val="20"/>
    </w:rPr>
  </w:style>
  <w:style w:type="character" w:styleId="berschrift8Zchn" w:customStyle="1">
    <w:name w:val="Überschrift 8 Zchn"/>
    <w:basedOn w:val="Absatz-Standardschriftart"/>
    <w:link w:val="berschrift8"/>
    <w:semiHidden w:val="1"/>
    <w:rsid w:val="004B1583"/>
    <w:rPr>
      <w:rFonts w:asciiTheme="majorHAnsi" w:cstheme="majorBidi" w:eastAsiaTheme="majorEastAsia" w:hAnsiTheme="majorHAnsi"/>
      <w:b w:val="1"/>
      <w:color w:val="272727" w:themeColor="text1" w:themeTint="0000D8"/>
      <w:sz w:val="20"/>
      <w:szCs w:val="21"/>
    </w:rPr>
  </w:style>
  <w:style w:type="character" w:styleId="berschrift9Zchn" w:customStyle="1">
    <w:name w:val="Überschrift 9 Zchn"/>
    <w:basedOn w:val="Absatz-Standardschriftart"/>
    <w:link w:val="berschrift9"/>
    <w:semiHidden w:val="1"/>
    <w:rsid w:val="004B1583"/>
    <w:rPr>
      <w:rFonts w:asciiTheme="majorHAnsi" w:cstheme="majorBidi" w:eastAsiaTheme="majorEastAsia" w:hAnsiTheme="majorHAnsi"/>
      <w:b w:val="1"/>
      <w:iCs w:val="1"/>
      <w:color w:val="272727" w:themeColor="text1" w:themeTint="0000D8"/>
      <w:sz w:val="20"/>
      <w:szCs w:val="21"/>
    </w:rPr>
  </w:style>
  <w:style w:type="paragraph" w:styleId="Nummerierungberschrift1" w:customStyle="1">
    <w:name w:val="Nummerierung Überschrift 1"/>
    <w:basedOn w:val="berschrift1"/>
    <w:next w:val="Standard"/>
    <w:rsid w:val="004E6239"/>
    <w:pPr>
      <w:tabs>
        <w:tab w:val="num" w:pos="720"/>
      </w:tabs>
      <w:ind w:left="720" w:hanging="720"/>
    </w:pPr>
    <w:rPr>
      <w:lang w:val="en-US"/>
    </w:rPr>
  </w:style>
  <w:style w:type="paragraph" w:styleId="Nummerierungberschrift2" w:customStyle="1">
    <w:name w:val="Nummerierung Überschrift 2"/>
    <w:basedOn w:val="berschrift2"/>
    <w:next w:val="Standard"/>
    <w:rsid w:val="004B1583"/>
    <w:pPr>
      <w:numPr>
        <w:ilvl w:val="1"/>
        <w:numId w:val="3"/>
      </w:numPr>
      <w:spacing w:line="283" w:lineRule="auto"/>
    </w:pPr>
  </w:style>
  <w:style w:type="paragraph" w:styleId="Nummerierungberschrift3" w:customStyle="1">
    <w:name w:val="Nummerierung Überschrift 3"/>
    <w:basedOn w:val="berschrift3"/>
    <w:next w:val="Standard"/>
    <w:rsid w:val="00265400"/>
    <w:pPr>
      <w:numPr>
        <w:ilvl w:val="2"/>
        <w:numId w:val="3"/>
      </w:numPr>
    </w:pPr>
  </w:style>
  <w:style w:type="paragraph" w:styleId="Nummerierungberschrift4" w:customStyle="1">
    <w:name w:val="Nummerierung Überschrift 4"/>
    <w:basedOn w:val="berschrift4"/>
    <w:next w:val="Standard"/>
    <w:rsid w:val="00E30EBC"/>
    <w:pPr>
      <w:numPr>
        <w:ilvl w:val="3"/>
        <w:numId w:val="3"/>
      </w:numPr>
    </w:pPr>
  </w:style>
  <w:style w:type="paragraph" w:styleId="Nummerierungberschrift5" w:customStyle="1">
    <w:name w:val="Nummerierung Überschrift 5"/>
    <w:basedOn w:val="berschrift5"/>
    <w:next w:val="Standard"/>
    <w:semiHidden w:val="1"/>
    <w:rsid w:val="007A0146"/>
    <w:pPr>
      <w:numPr>
        <w:ilvl w:val="4"/>
        <w:numId w:val="3"/>
      </w:numPr>
    </w:pPr>
  </w:style>
  <w:style w:type="paragraph" w:styleId="Nummerierungberschrift6" w:customStyle="1">
    <w:name w:val="Nummerierung Überschrift 6"/>
    <w:basedOn w:val="berschrift6"/>
    <w:next w:val="Standard"/>
    <w:semiHidden w:val="1"/>
    <w:rsid w:val="008C5FFE"/>
    <w:pPr>
      <w:numPr>
        <w:ilvl w:val="5"/>
        <w:numId w:val="3"/>
      </w:numPr>
    </w:pPr>
  </w:style>
  <w:style w:type="paragraph" w:styleId="Nummerierungberschrift7" w:customStyle="1">
    <w:name w:val="Nummerierung Überschrift 7"/>
    <w:basedOn w:val="berschrift7"/>
    <w:next w:val="Standard"/>
    <w:semiHidden w:val="1"/>
    <w:rsid w:val="008C5FFE"/>
    <w:pPr>
      <w:numPr>
        <w:ilvl w:val="6"/>
        <w:numId w:val="3"/>
      </w:numPr>
    </w:pPr>
  </w:style>
  <w:style w:type="paragraph" w:styleId="Nummerierungberschrift8" w:customStyle="1">
    <w:name w:val="Nummerierung Überschrift 8"/>
    <w:basedOn w:val="berschrift8"/>
    <w:next w:val="Standard"/>
    <w:semiHidden w:val="1"/>
    <w:rsid w:val="008C5FFE"/>
    <w:pPr>
      <w:numPr>
        <w:ilvl w:val="7"/>
        <w:numId w:val="3"/>
      </w:numPr>
    </w:pPr>
  </w:style>
  <w:style w:type="paragraph" w:styleId="Nummerierungberschrift9" w:customStyle="1">
    <w:name w:val="Nummerierung Überschrift 9"/>
    <w:basedOn w:val="berschrift9"/>
    <w:next w:val="Standard"/>
    <w:semiHidden w:val="1"/>
    <w:rsid w:val="008C5FFE"/>
    <w:pPr>
      <w:numPr>
        <w:ilvl w:val="8"/>
        <w:numId w:val="3"/>
      </w:numPr>
    </w:pPr>
  </w:style>
  <w:style w:type="table" w:styleId="KoenigundBauerTabelle" w:customStyle="1">
    <w:name w:val="Koenig und Bauer Tabelle"/>
    <w:basedOn w:val="NormaleTabelle"/>
    <w:uiPriority w:val="99"/>
    <w:rsid w:val="00D37C08"/>
    <w:pPr>
      <w:spacing w:after="0" w:line="283" w:lineRule="auto"/>
    </w:pPr>
    <w:rPr>
      <w:sz w:val="17"/>
    </w:rPr>
    <w:tblPr>
      <w:tblBorders>
        <w:insideH w:color="auto" w:space="0" w:sz="4" w:val="single"/>
        <w:insideV w:color="ffffff" w:space="0" w:sz="48" w:themeColor="background1" w:val="single"/>
      </w:tblBorders>
      <w:tblCellMar>
        <w:top w:w="57.0" w:type="dxa"/>
        <w:left w:w="28.0" w:type="dxa"/>
        <w:bottom w:w="28.0" w:type="dxa"/>
        <w:right w:w="28.0" w:type="dxa"/>
      </w:tblCellMar>
    </w:tblPr>
    <w:tblStylePr w:type="firstRow">
      <w:rPr>
        <w:rFonts w:asciiTheme="majorHAnsi" w:hAnsiTheme="majorHAnsi"/>
        <w:b w:val="1"/>
        <w:color w:val="002355" w:themeColor="text2"/>
        <w:sz w:val="17"/>
      </w:rPr>
      <w:tblPr/>
      <w:tcPr>
        <w:tcBorders>
          <w:top w:space="0" w:sz="0" w:val="nil"/>
          <w:left w:space="0" w:sz="0" w:val="nil"/>
          <w:bottom w:color="f02d32" w:space="0" w:sz="8" w:themeColor="accent3" w:val="single"/>
          <w:right w:space="0" w:sz="0" w:val="nil"/>
          <w:insideV w:color="ffffff" w:space="0" w:sz="48" w:themeColor="background1" w:val="single"/>
        </w:tcBorders>
      </w:tcPr>
    </w:tblStylePr>
    <w:tblStylePr w:type="lastRow">
      <w:rPr>
        <w:rFonts w:asciiTheme="majorHAnsi" w:hAnsiTheme="majorHAnsi"/>
        <w:b w:val="1"/>
        <w:color w:val="002355" w:themeColor="text2"/>
      </w:rPr>
      <w:tblPr/>
      <w:tcPr>
        <w:tcBorders>
          <w:bottom w:color="002355" w:space="0" w:sz="8" w:themeColor="accent1" w:val="single"/>
        </w:tcBorders>
      </w:tcPr>
    </w:tblStylePr>
    <w:tblStylePr w:type="firstCol">
      <w:rPr>
        <w:rFonts w:asciiTheme="majorHAnsi" w:hAnsiTheme="majorHAnsi"/>
        <w:b w:val="1"/>
        <w:color w:val="002355" w:themeColor="text2"/>
      </w:rPr>
    </w:tblStylePr>
    <w:tblStylePr w:type="lastCol">
      <w:rPr>
        <w:rFonts w:asciiTheme="majorHAnsi" w:hAnsiTheme="majorHAnsi"/>
        <w:b w:val="1"/>
        <w:color w:val="002355" w:themeColor="accent1"/>
      </w:rPr>
    </w:tblStylePr>
  </w:style>
  <w:style w:type="paragraph" w:styleId="TabText" w:customStyle="1">
    <w:name w:val="Tab Text"/>
    <w:basedOn w:val="Standard"/>
    <w:qFormat w:val="1"/>
    <w:rsid w:val="004B1583"/>
    <w:pPr>
      <w:spacing w:after="0" w:afterLines="0" w:line="288" w:lineRule="auto"/>
    </w:pPr>
  </w:style>
  <w:style w:type="paragraph" w:styleId="Liste">
    <w:name w:val="List"/>
    <w:basedOn w:val="Standard"/>
    <w:semiHidden w:val="1"/>
    <w:qFormat w:val="1"/>
    <w:rsid w:val="008C5FFE"/>
    <w:pPr>
      <w:tabs>
        <w:tab w:val="num" w:pos="720"/>
      </w:tabs>
      <w:spacing w:after="25" w:afterLines="25" w:before="25" w:beforeLines="25" w:line="288" w:lineRule="auto"/>
      <w:ind w:left="720" w:hanging="720"/>
      <w:contextualSpacing w:val="1"/>
    </w:pPr>
  </w:style>
  <w:style w:type="paragraph" w:styleId="Liste2">
    <w:name w:val="List 2"/>
    <w:basedOn w:val="Standard"/>
    <w:semiHidden w:val="1"/>
    <w:rsid w:val="008C5FFE"/>
    <w:pPr>
      <w:tabs>
        <w:tab w:val="num" w:pos="1440"/>
      </w:tabs>
      <w:spacing w:after="25" w:afterLines="25" w:before="25" w:beforeLines="25" w:line="288" w:lineRule="auto"/>
      <w:ind w:left="1440" w:hanging="720"/>
      <w:contextualSpacing w:val="1"/>
    </w:pPr>
  </w:style>
  <w:style w:type="paragraph" w:styleId="Liste3">
    <w:name w:val="List 3"/>
    <w:basedOn w:val="Standard"/>
    <w:semiHidden w:val="1"/>
    <w:rsid w:val="008C5FFE"/>
    <w:pPr>
      <w:tabs>
        <w:tab w:val="num" w:pos="2160"/>
      </w:tabs>
      <w:spacing w:after="25" w:afterLines="25" w:before="25" w:beforeLines="25" w:line="288" w:lineRule="auto"/>
      <w:ind w:left="2160" w:hanging="720"/>
      <w:contextualSpacing w:val="1"/>
    </w:pPr>
  </w:style>
  <w:style w:type="paragraph" w:styleId="Liste4">
    <w:name w:val="List 4"/>
    <w:basedOn w:val="Standard"/>
    <w:semiHidden w:val="1"/>
    <w:rsid w:val="008C5FFE"/>
    <w:pPr>
      <w:tabs>
        <w:tab w:val="num" w:pos="2880"/>
      </w:tabs>
      <w:spacing w:after="25" w:afterLines="25" w:before="25" w:beforeLines="25" w:line="288" w:lineRule="auto"/>
      <w:ind w:left="2880" w:hanging="720"/>
      <w:contextualSpacing w:val="1"/>
    </w:pPr>
  </w:style>
  <w:style w:type="paragraph" w:styleId="Liste5">
    <w:name w:val="List 5"/>
    <w:basedOn w:val="Standard"/>
    <w:semiHidden w:val="1"/>
    <w:rsid w:val="008C5FFE"/>
    <w:pPr>
      <w:spacing w:after="25" w:afterLines="25" w:before="25" w:beforeLines="25" w:line="288" w:lineRule="auto"/>
      <w:contextualSpacing w:val="1"/>
    </w:pPr>
  </w:style>
  <w:style w:type="paragraph" w:styleId="Beschriftung">
    <w:name w:val="caption"/>
    <w:basedOn w:val="Standard"/>
    <w:next w:val="Standard"/>
    <w:qFormat w:val="1"/>
    <w:rsid w:val="004B1583"/>
    <w:pPr>
      <w:spacing w:before="40"/>
      <w:contextualSpacing w:val="1"/>
    </w:pPr>
    <w:rPr>
      <w:b w:val="1"/>
      <w:bCs w:val="1"/>
      <w:color w:val="002355" w:themeColor="text2"/>
      <w:sz w:val="14"/>
      <w:szCs w:val="18"/>
    </w:rPr>
  </w:style>
  <w:style w:type="paragraph" w:styleId="Funotentext">
    <w:name w:val="footnote text"/>
    <w:basedOn w:val="Standard"/>
    <w:link w:val="FunotentextZchn"/>
    <w:rsid w:val="00002FD9"/>
    <w:pPr>
      <w:spacing w:after="0"/>
      <w:ind w:left="170" w:hanging="170"/>
    </w:pPr>
    <w:rPr>
      <w:sz w:val="14"/>
    </w:rPr>
  </w:style>
  <w:style w:type="character" w:styleId="FunotentextZchn" w:customStyle="1">
    <w:name w:val="Fußnotentext Zchn"/>
    <w:basedOn w:val="Absatz-Standardschriftart"/>
    <w:link w:val="Funotentext"/>
    <w:rsid w:val="00265400"/>
    <w:rPr>
      <w:sz w:val="14"/>
      <w:szCs w:val="20"/>
    </w:rPr>
  </w:style>
  <w:style w:type="character" w:styleId="Funotenzeichen">
    <w:name w:val="footnote reference"/>
    <w:basedOn w:val="Absatz-Standardschriftart"/>
    <w:semiHidden w:val="1"/>
    <w:rsid w:val="008C5FFE"/>
    <w:rPr>
      <w:vertAlign w:val="superscript"/>
    </w:rPr>
  </w:style>
  <w:style w:type="character" w:styleId="Fett">
    <w:name w:val="Strong"/>
    <w:basedOn w:val="Absatz-Standardschriftart"/>
    <w:qFormat w:val="1"/>
    <w:rsid w:val="008C5FFE"/>
    <w:rPr>
      <w:b w:val="1"/>
      <w:bCs w:val="1"/>
    </w:rPr>
  </w:style>
  <w:style w:type="paragraph" w:styleId="KeinLeerraum">
    <w:name w:val="No Spacing"/>
    <w:link w:val="KeinLeerraumZchn"/>
    <w:semiHidden w:val="1"/>
    <w:qFormat w:val="1"/>
    <w:rsid w:val="008C5FFE"/>
    <w:pPr>
      <w:spacing w:after="0" w:line="240" w:lineRule="auto"/>
    </w:pPr>
    <w:rPr>
      <w:rFonts w:eastAsiaTheme="minorEastAsia"/>
    </w:rPr>
  </w:style>
  <w:style w:type="character" w:styleId="KeinLeerraumZchn" w:customStyle="1">
    <w:name w:val="Kein Leerraum Zchn"/>
    <w:basedOn w:val="Absatz-Standardschriftart"/>
    <w:link w:val="KeinLeerraum"/>
    <w:semiHidden w:val="1"/>
    <w:rsid w:val="00265400"/>
    <w:rPr>
      <w:rFonts w:eastAsiaTheme="minorEastAsia"/>
      <w:lang w:eastAsia="de-DE"/>
    </w:rPr>
  </w:style>
  <w:style w:type="character" w:styleId="Hyperlink">
    <w:name w:val="Hyperlink"/>
    <w:basedOn w:val="Absatz-Standardschriftart"/>
    <w:rsid w:val="008C5FFE"/>
    <w:rPr>
      <w:color w:val="f02d32" w:themeColor="accent3"/>
      <w:u w:val="none"/>
    </w:rPr>
  </w:style>
  <w:style w:type="character" w:styleId="NichtaufgelsteErwhnung1" w:customStyle="1">
    <w:name w:val="Nicht aufgelöste Erwähnung1"/>
    <w:basedOn w:val="Absatz-Standardschriftart"/>
    <w:semiHidden w:val="1"/>
    <w:unhideWhenUsed w:val="1"/>
    <w:rsid w:val="008C5FFE"/>
    <w:rPr>
      <w:color w:val="605e5c"/>
      <w:shd w:color="auto" w:fill="e1dfdd" w:val="clear"/>
    </w:rPr>
  </w:style>
  <w:style w:type="table" w:styleId="TabellemithellemGitternetz">
    <w:name w:val="Grid Table Light"/>
    <w:basedOn w:val="NormaleTabelle"/>
    <w:uiPriority w:val="40"/>
    <w:rsid w:val="00356744"/>
    <w:pPr>
      <w:spacing w:after="0" w:line="240" w:lineRule="auto"/>
    </w:pPr>
    <w:tblPr>
      <w:tblBorders>
        <w:top w:color="bfbfbf" w:space="0" w:sz="4" w:themeColor="background1" w:themeShade="0000BF" w:val="single"/>
        <w:left w:color="bfbfbf" w:space="0" w:sz="4" w:themeColor="background1" w:themeShade="0000BF" w:val="single"/>
        <w:bottom w:color="bfbfbf" w:space="0" w:sz="4" w:themeColor="background1" w:themeShade="0000BF" w:val="single"/>
        <w:right w:color="bfbfbf" w:space="0" w:sz="4" w:themeColor="background1" w:themeShade="0000BF" w:val="single"/>
        <w:insideH w:color="bfbfbf" w:space="0" w:sz="4" w:themeColor="background1" w:themeShade="0000BF" w:val="single"/>
        <w:insideV w:color="bfbfbf" w:space="0" w:sz="4" w:themeColor="background1" w:themeShade="0000BF" w:val="single"/>
      </w:tblBorders>
    </w:tblPr>
  </w:style>
  <w:style w:type="table" w:styleId="Einfach" w:customStyle="1">
    <w:name w:val="Einfach"/>
    <w:basedOn w:val="NormaleTabelle"/>
    <w:uiPriority w:val="99"/>
    <w:rsid w:val="000A70ED"/>
    <w:pPr>
      <w:spacing w:after="0" w:line="240" w:lineRule="auto"/>
    </w:pPr>
    <w:tblPr>
      <w:tblCellMar>
        <w:left w:w="0.0" w:type="dxa"/>
        <w:right w:w="0.0" w:type="dxa"/>
      </w:tblCellMar>
    </w:tblPr>
  </w:style>
  <w:style w:type="paragraph" w:styleId="Tabberschrift" w:customStyle="1">
    <w:name w:val="Tab Überschrift"/>
    <w:basedOn w:val="Standard"/>
    <w:qFormat w:val="1"/>
    <w:rsid w:val="00D37C08"/>
    <w:pPr>
      <w:spacing w:after="0"/>
    </w:pPr>
    <w:rPr>
      <w:rFonts w:asciiTheme="majorHAnsi" w:hAnsiTheme="majorHAnsi"/>
      <w:color w:val="002355" w:themeColor="text2"/>
    </w:rPr>
  </w:style>
  <w:style w:type="paragraph" w:styleId="Inhaltsverzeichnisberschrift">
    <w:name w:val="TOC Heading"/>
    <w:basedOn w:val="berschrift1"/>
    <w:next w:val="Standard"/>
    <w:unhideWhenUsed w:val="1"/>
    <w:rsid w:val="00133BCF"/>
    <w:pPr>
      <w:spacing w:line="259" w:lineRule="auto"/>
      <w:outlineLvl w:val="9"/>
    </w:pPr>
    <w:rPr>
      <w:bCs w:val="0"/>
      <w:szCs w:val="32"/>
    </w:rPr>
  </w:style>
  <w:style w:type="paragraph" w:styleId="Verzeichnis1">
    <w:name w:val="toc 1"/>
    <w:basedOn w:val="Standard"/>
    <w:next w:val="Standard"/>
    <w:unhideWhenUsed w:val="1"/>
    <w:rsid w:val="009E7CEF"/>
    <w:pPr>
      <w:tabs>
        <w:tab w:val="left" w:pos="709"/>
        <w:tab w:val="right" w:pos="9072"/>
      </w:tabs>
      <w:spacing w:after="50" w:afterLines="50" w:before="100" w:beforeLines="100"/>
      <w:ind w:left="709" w:hanging="709"/>
    </w:pPr>
    <w:rPr>
      <w:b w:val="1"/>
      <w:noProof w:val="1"/>
    </w:rPr>
  </w:style>
  <w:style w:type="paragraph" w:styleId="Verzeichnis2">
    <w:name w:val="toc 2"/>
    <w:basedOn w:val="Standard"/>
    <w:next w:val="Standard"/>
    <w:unhideWhenUsed w:val="1"/>
    <w:rsid w:val="009E7CEF"/>
    <w:pPr>
      <w:spacing w:after="25" w:afterLines="25"/>
      <w:ind w:left="709" w:hanging="709"/>
    </w:pPr>
  </w:style>
  <w:style w:type="paragraph" w:styleId="Verzeichnis3">
    <w:name w:val="toc 3"/>
    <w:basedOn w:val="Standard"/>
    <w:next w:val="Standard"/>
    <w:unhideWhenUsed w:val="1"/>
    <w:rsid w:val="009E7CEF"/>
    <w:pPr>
      <w:spacing w:after="25" w:afterLines="25"/>
      <w:ind w:left="709" w:hanging="709"/>
    </w:pPr>
  </w:style>
  <w:style w:type="paragraph" w:styleId="Listenabsatz">
    <w:name w:val="List Paragraph"/>
    <w:basedOn w:val="Standard"/>
    <w:semiHidden w:val="1"/>
    <w:rsid w:val="00FB38C5"/>
    <w:pPr>
      <w:ind w:left="720"/>
      <w:contextualSpacing w:val="1"/>
    </w:pPr>
  </w:style>
  <w:style w:type="paragraph" w:styleId="Aufzhlung" w:customStyle="1">
    <w:name w:val="Aufzählung"/>
    <w:basedOn w:val="Listenabsatz"/>
    <w:qFormat w:val="1"/>
    <w:rsid w:val="00B622F0"/>
    <w:pPr>
      <w:tabs>
        <w:tab w:val="num" w:pos="720"/>
      </w:tabs>
      <w:ind w:hanging="720"/>
    </w:pPr>
  </w:style>
  <w:style w:type="paragraph" w:styleId="Verzeichnis4">
    <w:name w:val="toc 4"/>
    <w:basedOn w:val="Standard"/>
    <w:next w:val="Standard"/>
    <w:autoRedefine w:val="1"/>
    <w:semiHidden w:val="1"/>
    <w:unhideWhenUsed w:val="1"/>
    <w:rsid w:val="009E7CEF"/>
    <w:pPr>
      <w:spacing w:after="25" w:afterLines="25"/>
      <w:ind w:left="709" w:hanging="709"/>
    </w:pPr>
  </w:style>
  <w:style w:type="paragraph" w:styleId="Verzeichnis5">
    <w:name w:val="toc 5"/>
    <w:basedOn w:val="Standard"/>
    <w:next w:val="Standard"/>
    <w:autoRedefine w:val="1"/>
    <w:semiHidden w:val="1"/>
    <w:unhideWhenUsed w:val="1"/>
    <w:rsid w:val="009E7CEF"/>
    <w:pPr>
      <w:spacing w:after="25" w:afterLines="25"/>
      <w:ind w:left="709" w:hanging="709"/>
    </w:pPr>
  </w:style>
  <w:style w:type="paragraph" w:styleId="Verzeichnis6">
    <w:name w:val="toc 6"/>
    <w:basedOn w:val="Standard"/>
    <w:next w:val="Standard"/>
    <w:autoRedefine w:val="1"/>
    <w:semiHidden w:val="1"/>
    <w:unhideWhenUsed w:val="1"/>
    <w:rsid w:val="009E7CEF"/>
    <w:pPr>
      <w:spacing w:after="25" w:afterLines="25"/>
      <w:ind w:left="709" w:hanging="709"/>
    </w:pPr>
  </w:style>
  <w:style w:type="paragraph" w:styleId="Verzeichnis7">
    <w:name w:val="toc 7"/>
    <w:basedOn w:val="Standard"/>
    <w:next w:val="Standard"/>
    <w:autoRedefine w:val="1"/>
    <w:semiHidden w:val="1"/>
    <w:unhideWhenUsed w:val="1"/>
    <w:rsid w:val="009E7CEF"/>
    <w:pPr>
      <w:spacing w:after="25" w:afterLines="25"/>
      <w:ind w:left="709" w:hanging="709"/>
    </w:pPr>
  </w:style>
  <w:style w:type="paragraph" w:styleId="Verzeichnis8">
    <w:name w:val="toc 8"/>
    <w:basedOn w:val="Standard"/>
    <w:next w:val="Standard"/>
    <w:autoRedefine w:val="1"/>
    <w:semiHidden w:val="1"/>
    <w:unhideWhenUsed w:val="1"/>
    <w:rsid w:val="009E7CEF"/>
    <w:pPr>
      <w:spacing w:after="25" w:afterLines="25"/>
      <w:ind w:left="709" w:hanging="709"/>
    </w:pPr>
  </w:style>
  <w:style w:type="paragraph" w:styleId="Verzeichnis9">
    <w:name w:val="toc 9"/>
    <w:basedOn w:val="Standard"/>
    <w:next w:val="Standard"/>
    <w:autoRedefine w:val="1"/>
    <w:semiHidden w:val="1"/>
    <w:unhideWhenUsed w:val="1"/>
    <w:rsid w:val="009E7CEF"/>
    <w:pPr>
      <w:spacing w:after="25" w:afterLines="25"/>
      <w:ind w:left="709" w:hanging="709"/>
    </w:pPr>
  </w:style>
  <w:style w:type="character" w:styleId="Kommentarzeichen">
    <w:name w:val="annotation reference"/>
    <w:basedOn w:val="Absatz-Standardschriftart"/>
    <w:semiHidden w:val="1"/>
    <w:unhideWhenUsed w:val="1"/>
    <w:rsid w:val="004A353B"/>
    <w:rPr>
      <w:sz w:val="16"/>
      <w:szCs w:val="16"/>
    </w:rPr>
  </w:style>
  <w:style w:type="paragraph" w:styleId="Kommentartext">
    <w:name w:val="annotation text"/>
    <w:basedOn w:val="Standard"/>
    <w:link w:val="KommentartextZchn"/>
    <w:semiHidden w:val="1"/>
    <w:unhideWhenUsed w:val="1"/>
    <w:rsid w:val="004A353B"/>
    <w:pPr>
      <w:spacing w:line="240" w:lineRule="auto"/>
    </w:pPr>
  </w:style>
  <w:style w:type="character" w:styleId="KommentartextZchn" w:customStyle="1">
    <w:name w:val="Kommentartext Zchn"/>
    <w:basedOn w:val="Absatz-Standardschriftart"/>
    <w:link w:val="Kommentartext"/>
    <w:semiHidden w:val="1"/>
    <w:rsid w:val="004A353B"/>
    <w:rPr>
      <w:sz w:val="20"/>
      <w:szCs w:val="20"/>
    </w:rPr>
  </w:style>
  <w:style w:type="paragraph" w:styleId="Kommentarthema">
    <w:name w:val="annotation subject"/>
    <w:basedOn w:val="Kommentartext"/>
    <w:next w:val="Kommentartext"/>
    <w:link w:val="KommentarthemaZchn"/>
    <w:semiHidden w:val="1"/>
    <w:unhideWhenUsed w:val="1"/>
    <w:rsid w:val="004A353B"/>
    <w:rPr>
      <w:b w:val="1"/>
      <w:bCs w:val="1"/>
    </w:rPr>
  </w:style>
  <w:style w:type="character" w:styleId="KommentarthemaZchn" w:customStyle="1">
    <w:name w:val="Kommentarthema Zchn"/>
    <w:basedOn w:val="KommentartextZchn"/>
    <w:link w:val="Kommentarthema"/>
    <w:semiHidden w:val="1"/>
    <w:rsid w:val="004A353B"/>
    <w:rPr>
      <w:b w:val="1"/>
      <w:bCs w:val="1"/>
      <w:sz w:val="20"/>
      <w:szCs w:val="20"/>
    </w:rPr>
  </w:style>
  <w:style w:type="paragraph" w:styleId="Subtitle">
    <w:name w:val="Subtitle"/>
    <w:basedOn w:val="Normal"/>
    <w:next w:val="Normal"/>
    <w:pPr>
      <w:spacing w:line="240" w:lineRule="auto"/>
    </w:pPr>
    <w:rPr>
      <w:color w:val="002355"/>
      <w:sz w:val="28"/>
      <w:szCs w:val="28"/>
    </w:rPr>
  </w:style>
</w:styles>
</file>

<file path=word/_rels/document.xml.rels><?xml version="1.0" encoding="UTF-8" standalone="yes"?><Relationships xmlns="http://schemas.openxmlformats.org/package/2006/relationships"><Relationship Id="rId11" Type="http://schemas.openxmlformats.org/officeDocument/2006/relationships/header" Target="header2.xml"/><Relationship Id="rId10" Type="http://schemas.openxmlformats.org/officeDocument/2006/relationships/header" Target="header3.xml"/><Relationship Id="rId13" Type="http://schemas.openxmlformats.org/officeDocument/2006/relationships/footer" Target="footer2.xml"/><Relationship Id="rId12" Type="http://schemas.openxmlformats.org/officeDocument/2006/relationships/footer" Target="footer3.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14"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henning.dueber@koenig-bauer.com" TargetMode="External"/><Relationship Id="rId8" Type="http://schemas.openxmlformats.org/officeDocument/2006/relationships/hyperlink" Target="about:blan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König und Bauer">
      <a:dk1>
        <a:sysClr val="windowText" lastClr="000000"/>
      </a:dk1>
      <a:lt1>
        <a:sysClr val="window" lastClr="FFFFFF"/>
      </a:lt1>
      <a:dk2>
        <a:srgbClr val="002355"/>
      </a:dk2>
      <a:lt2>
        <a:srgbClr val="FFFFFF"/>
      </a:lt2>
      <a:accent1>
        <a:srgbClr val="002355"/>
      </a:accent1>
      <a:accent2>
        <a:srgbClr val="8091AA"/>
      </a:accent2>
      <a:accent3>
        <a:srgbClr val="F02D32"/>
      </a:accent3>
      <a:accent4>
        <a:srgbClr val="F89699"/>
      </a:accent4>
      <a:accent5>
        <a:srgbClr val="9B9894"/>
      </a:accent5>
      <a:accent6>
        <a:srgbClr val="CDCCCA"/>
      </a:accent6>
      <a:hlink>
        <a:srgbClr val="000000"/>
      </a:hlink>
      <a:folHlink>
        <a:srgbClr val="00000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3bHodBJUciBpK5pE12+YCtt5NAA==">AMUW2mX2CpsMsT0B9mlMZIKfzg45sXXNdh5E8P2qUH4Mzz0M2S96lWBu7MNSre3/sUhWgCTMAqFC2s4e8GgHbW9iEc5YUw6kVl7H7v04GXq3X3vCZE4/QjQ=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2021-12-10T15:17:00Z</dcterms:created>
  <dc:creator>Bausenwein, Linda (ZM)</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60d28e6-2711-41c7-a68f-702f23d4c114_Enabled">
    <vt:lpwstr>true</vt:lpwstr>
  </property>
  <property fmtid="{D5CDD505-2E9C-101B-9397-08002B2CF9AE}" pid="3" name="MSIP_Label_060d28e6-2711-41c7-a68f-702f23d4c114_SetDate">
    <vt:lpwstr>2021-12-10T15:11:55Z</vt:lpwstr>
  </property>
  <property fmtid="{D5CDD505-2E9C-101B-9397-08002B2CF9AE}" pid="4" name="MSIP_Label_060d28e6-2711-41c7-a68f-702f23d4c114_Method">
    <vt:lpwstr>Standard</vt:lpwstr>
  </property>
  <property fmtid="{D5CDD505-2E9C-101B-9397-08002B2CF9AE}" pid="5" name="MSIP_Label_060d28e6-2711-41c7-a68f-702f23d4c114_Name">
    <vt:lpwstr>General</vt:lpwstr>
  </property>
  <property fmtid="{D5CDD505-2E9C-101B-9397-08002B2CF9AE}" pid="6" name="MSIP_Label_060d28e6-2711-41c7-a68f-702f23d4c114_SiteId">
    <vt:lpwstr>f0660551-7f49-4caa-9af7-c22f7cb31c24</vt:lpwstr>
  </property>
  <property fmtid="{D5CDD505-2E9C-101B-9397-08002B2CF9AE}" pid="7" name="MSIP_Label_060d28e6-2711-41c7-a68f-702f23d4c114_ActionId">
    <vt:lpwstr>232243c0-07f2-4448-bef1-d817dab7fa69</vt:lpwstr>
  </property>
  <property fmtid="{D5CDD505-2E9C-101B-9397-08002B2CF9AE}" pid="8" name="MSIP_Label_060d28e6-2711-41c7-a68f-702f23d4c114_ContentBits">
    <vt:lpwstr>0</vt:lpwstr>
  </property>
</Properties>
</file>