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Agile Feinplanung mit dem Job Optimiser von Koenig &amp; Bauer</w:t>
      </w:r>
    </w:p>
    <w:p w:rsidR="00000000" w:rsidDel="00000000" w:rsidP="00000000" w:rsidRDefault="00000000" w:rsidRPr="00000000" w14:paraId="00000003">
      <w:pPr>
        <w:pStyle w:val="Subtitle"/>
        <w:rPr/>
      </w:pPr>
      <w:r w:rsidDel="00000000" w:rsidR="00000000" w:rsidRPr="00000000">
        <w:rPr>
          <w:rtl w:val="0"/>
        </w:rPr>
        <w:t xml:space="preserve">Produktionsplanung in der Druckerei 4.0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Fonts w:ascii="Calibri" w:cs="Calibri" w:eastAsia="Calibri" w:hAnsi="Calibri"/>
          <w:color w:val="000000"/>
          <w:sz w:val="22"/>
          <w:szCs w:val="22"/>
          <w:rtl w:val="0"/>
        </w:rPr>
        <w:t xml:space="preserve">Advanced Planning System für Print 4.0</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Fonts w:ascii="Calibri" w:cs="Calibri" w:eastAsia="Calibri" w:hAnsi="Calibri"/>
          <w:color w:val="000000"/>
          <w:sz w:val="22"/>
          <w:szCs w:val="22"/>
          <w:rtl w:val="0"/>
        </w:rPr>
        <w:t xml:space="preserve">Optimierung der Kosten, Rüst- und Durchlaufzeiten, Termintreue und Maschinenauslastung durch intelligente Reihenfolgeplanung</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Fonts w:ascii="Calibri" w:cs="Calibri" w:eastAsia="Calibri" w:hAnsi="Calibri"/>
          <w:color w:val="000000"/>
          <w:sz w:val="22"/>
          <w:szCs w:val="22"/>
          <w:rtl w:val="0"/>
        </w:rPr>
        <w:t xml:space="preserve">Maximale Planungssicherheit und Transparenz</w:t>
      </w:r>
      <w:r w:rsidDel="00000000" w:rsidR="00000000" w:rsidRPr="00000000">
        <w:rPr>
          <w:rtl w:val="0"/>
        </w:rPr>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Fonts w:ascii="Calibri" w:cs="Calibri" w:eastAsia="Calibri" w:hAnsi="Calibri"/>
          <w:color w:val="000000"/>
          <w:sz w:val="22"/>
          <w:szCs w:val="22"/>
          <w:rtl w:val="0"/>
        </w:rPr>
        <w:t xml:space="preserve">Einfach und intuitiv bedienbar</w:t>
      </w:r>
      <w:r w:rsidDel="00000000" w:rsidR="00000000" w:rsidRPr="00000000">
        <w:rPr>
          <w:rtl w:val="0"/>
        </w:rPr>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Fonts w:ascii="Calibri" w:cs="Calibri" w:eastAsia="Calibri" w:hAnsi="Calibri"/>
          <w:color w:val="000000"/>
          <w:sz w:val="22"/>
          <w:szCs w:val="22"/>
          <w:rtl w:val="0"/>
        </w:rPr>
        <w:t xml:space="preserve">Schnelle MIS/MES-Integration dank moderner Schnittstellen</w:t>
      </w:r>
      <w:r w:rsidDel="00000000" w:rsidR="00000000" w:rsidRPr="00000000">
        <w:rPr>
          <w:rtl w:val="0"/>
        </w:rPr>
      </w:r>
    </w:p>
    <w:p w:rsidR="00000000" w:rsidDel="00000000" w:rsidP="00000000" w:rsidRDefault="00000000" w:rsidRPr="00000000" w14:paraId="0000000A">
      <w:pPr>
        <w:rPr/>
      </w:pPr>
      <w:r w:rsidDel="00000000" w:rsidR="00000000" w:rsidRPr="00000000">
        <w:rPr>
          <w:b w:val="1"/>
          <w:color w:val="002355"/>
          <w:sz w:val="40"/>
          <w:szCs w:val="40"/>
          <w:rtl w:val="0"/>
        </w:rPr>
        <w:br w:type="textWrapping"/>
      </w:r>
      <w:r w:rsidDel="00000000" w:rsidR="00000000" w:rsidRPr="00000000">
        <w:rPr>
          <w:rtl w:val="0"/>
        </w:rPr>
        <w:t xml:space="preserve">Radebeul, 13.04.2022</w:t>
        <w:br w:type="textWrapping"/>
      </w:r>
      <w:r w:rsidDel="00000000" w:rsidR="00000000" w:rsidRPr="00000000">
        <w:rPr>
          <w:rFonts w:ascii="Calibri" w:cs="Calibri" w:eastAsia="Calibri" w:hAnsi="Calibri"/>
          <w:color w:val="000000"/>
          <w:sz w:val="22"/>
          <w:szCs w:val="22"/>
          <w:rtl w:val="0"/>
        </w:rPr>
        <w:t xml:space="preserve">Intelligente Produktionsplanung ist für moderne Druckereien heute unverzichtbar, denn die Kunden fordern immer mehr Produktvielfalt, eine schnelle Lieferung und niedrigere Preise. Agile Planung und flexible Prozesse sind auf dem Weg zur Druckerei 4.0 unumgänglich, um kurzfristig auf veränderte Kundenanforderungen reagieren zu können und sich einen Wettbewerbsvorteil im Markt zu sichern</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Fonts w:ascii="Calibri" w:cs="Calibri" w:eastAsia="Calibri" w:hAnsi="Calibri"/>
          <w:color w:val="000000"/>
          <w:sz w:val="22"/>
          <w:szCs w:val="22"/>
          <w:rtl w:val="0"/>
        </w:rPr>
        <w:t xml:space="preserve">Mit dem Job Optimiser bietet Koenig &amp; Bauer eine leistungsfähige Advanced Planning Software (APS) zur Feinplanung von Produktionsabläufen. Intelligente Planungs- und Optimierungsalgorithmen automatisieren alle Planungsaufgaben für eine hohe Planungseffektivität. Die nahtlose Integration mit MIS- und MES-Systemen ermöglicht es Druckereien, ihren Planungsprozess in den Bereichen Produktion und Logistik zu optimieren und so Materialfluss und Kapazitäten gezielt zu steuern</w:t>
      </w:r>
      <w:r w:rsidDel="00000000" w:rsidR="00000000" w:rsidRPr="00000000">
        <w:rPr>
          <w:rtl w:val="0"/>
        </w:rPr>
        <w:t xml:space="preserve">.</w:t>
      </w:r>
    </w:p>
    <w:p w:rsidR="00000000" w:rsidDel="00000000" w:rsidP="00000000" w:rsidRDefault="00000000" w:rsidRPr="00000000" w14:paraId="0000000C">
      <w:pPr>
        <w:pStyle w:val="Heading3"/>
        <w:rPr/>
      </w:pPr>
      <w:bookmarkStart w:colFirst="0" w:colLast="0" w:name="_heading=h.1fob9te" w:id="2"/>
      <w:bookmarkEnd w:id="2"/>
      <w:r w:rsidDel="00000000" w:rsidR="00000000" w:rsidRPr="00000000">
        <w:rPr>
          <w:rtl w:val="0"/>
        </w:rPr>
        <w:t xml:space="preserve">Effiziente Produktionsplanung in fünf Schritten</w:t>
      </w:r>
    </w:p>
    <w:p w:rsidR="00000000" w:rsidDel="00000000" w:rsidP="00000000" w:rsidRDefault="00000000" w:rsidRPr="00000000" w14:paraId="0000000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Schneller zum perfekten Produktionsplan durch automatische Feinplanung – mit diesen Planungsfunktionen erschließt der Job Optimiser Effizienzpotenziale im Produktionsalltag:</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automatisierte Import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der vorgeplanten Produktionsaufträge aus dem MIS liefert schnell und zuverlässig alle Jobinformationen. Die Auftragsübersicht mit Ampel-Assistenten gibt einen schnellen Überblick über den aktuellen Produktionsstatus und weitere Informationen wie Material- und Werkzeugverfügbarkeit, Proofs und Druckfreigaben. Über Schnellfilterfunktionen lassen sich alle produktionsbereiten Aufträge für die Feinplanung auswählen.</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Maschinenbelegungsplanung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definiert die Maschinenressourcen und Zeitfenster für die einzelnen Fertigungsstufen der geplanten Aufträge. Dabei werden alle möglichen Restriktionen und Abhängigkeiten berücksichtigt, um eine termingerechte Produktion sicherzustellen. Für eine hohe Flexibilität in der Feinplanung lassen sich die Ressourcen bei Planänderungen dynamisch anpassen.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 der Funktion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„Load Balancing"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können durch intelligente Regelalgorithmen die Arbeitsgänge optimal auf geeignete Druck- und Weiterverarbeitungsmaschinen verteilt werden, um eine gleichmäßige Auslastung und höhere Effizienz zu erreichen.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Reihenfolgeplanung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bestimmt die zeitliche Reihenfolge, in der die verschiedenen Aufträge auf den Maschinen produziert werden. Die Auftragsreihenfolge wird nach druck- und maschinenspezifischen Parametern wie Lack, Lackart oder Automatisierungsmöglichkeiten der jeweiligen Maschine optimiert, um die Rüstzeiten zu minimieren. Bei Planänderungen werden die Auftragsreihenfolge und die Rüstzeitberechnung entsprechend angepasst.</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optimierte Auftragsliste geht automatisch an die MES Software LogoTronic und sorgt für schnellere Arbeitsabläufe und eine perfekte Prozesssynchronisation.</w:t>
      </w: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Produktionsplanung auf völlig neuem Level</w:t>
      </w:r>
    </w:p>
    <w:p w:rsidR="00000000" w:rsidDel="00000000" w:rsidP="00000000" w:rsidRDefault="00000000" w:rsidRPr="00000000" w14:paraId="00000014">
      <w:pPr>
        <w:rPr/>
      </w:pPr>
      <w:r w:rsidDel="00000000" w:rsidR="00000000" w:rsidRPr="00000000">
        <w:rPr>
          <w:rFonts w:ascii="Calibri" w:cs="Calibri" w:eastAsia="Calibri" w:hAnsi="Calibri"/>
          <w:color w:val="000000"/>
          <w:sz w:val="22"/>
          <w:szCs w:val="22"/>
          <w:rtl w:val="0"/>
        </w:rPr>
        <w:t xml:space="preserve">Der Job Optimiser ist die ideale Lösung für die automatisierte Feinplanung in der Druckproduktion. Die Produktionsreihenfolge wird hinsichtlich drucktechnischer Parameter wie Bedruckstoff, Farbe und Veredelungsanforderungen optimiert, so dass Rüstzeiten deutlich reduziert und zusätzliche Produktionskapazitäten für weitere Aufträge geschaffen werden. Druckplatten, Bedruckstoffe, Farben und andere benötigte Materialien stehen zum geplanten Zeitpunkt und in der exakten Reihenfolge an der jeweiligen Maschine bereit</w:t>
      </w:r>
      <w:r w:rsidDel="00000000" w:rsidR="00000000" w:rsidRPr="00000000">
        <w:rPr>
          <w:rtl w:val="0"/>
        </w:rPr>
        <w:t xml:space="preserve">.</w:t>
      </w:r>
    </w:p>
    <w:p w:rsidR="00000000" w:rsidDel="00000000" w:rsidP="00000000" w:rsidRDefault="00000000" w:rsidRPr="00000000" w14:paraId="00000015">
      <w:pPr>
        <w:rPr/>
      </w:pPr>
      <w:bookmarkStart w:colFirst="0" w:colLast="0" w:name="_heading=h.3znysh7" w:id="3"/>
      <w:bookmarkEnd w:id="3"/>
      <w:r w:rsidDel="00000000" w:rsidR="00000000" w:rsidRPr="00000000">
        <w:rPr>
          <w:rFonts w:ascii="Calibri" w:cs="Calibri" w:eastAsia="Calibri" w:hAnsi="Calibri"/>
          <w:color w:val="000000"/>
          <w:sz w:val="22"/>
          <w:szCs w:val="22"/>
          <w:rtl w:val="0"/>
        </w:rPr>
        <w:t xml:space="preserve">Der Job Optimiser hebt die Produktionsplanung auf ein völlig neues Level. Ob Web-to-Print-Druckaufträge mit kürzesten Lieferzeiten oder Faltschachtelproduktionen mit einer Vielzahl von Sonderfarben und Varianten – hier lassen sich die Vorteile des Job Optimisers maximal ausspielen: automatisierte Reihenfolgeplanung, dynamische Ressourcenanpassung, unterbrechungsfreie Produktion dank hoher Materialverfügbarkeit. Der Job Optimiser ist eine leistungsstarke, einfach zu bedienende Produktionsplanungssoftware für Druckereien und bildet einen integralen Bestandteil von Print 4.0 zur Effizienzsteigerung des gesamten Unternehmens</w:t>
      </w:r>
      <w:r w:rsidDel="00000000" w:rsidR="00000000" w:rsidRPr="00000000">
        <w:rPr>
          <w:rtl w:val="0"/>
        </w:rPr>
        <w:t xml:space="preserve">.</w:t>
      </w:r>
    </w:p>
    <w:p w:rsidR="00000000" w:rsidDel="00000000" w:rsidP="00000000" w:rsidRDefault="00000000" w:rsidRPr="00000000" w14:paraId="00000016">
      <w:pPr>
        <w:rPr/>
      </w:pPr>
      <w:bookmarkStart w:colFirst="0" w:colLast="0" w:name="_heading=h.2et92p0" w:id="4"/>
      <w:bookmarkEnd w:id="4"/>
      <w:r w:rsidDel="00000000" w:rsidR="00000000" w:rsidRPr="00000000">
        <w:rPr>
          <w:rtl w:val="0"/>
        </w:rPr>
        <w:t xml:space="preserve">Interessante Website: </w:t>
      </w:r>
      <w:hyperlink r:id="rId7">
        <w:r w:rsidDel="00000000" w:rsidR="00000000" w:rsidRPr="00000000">
          <w:rPr>
            <w:rFonts w:ascii="Roboto" w:cs="Roboto" w:eastAsia="Roboto" w:hAnsi="Roboto"/>
            <w:color w:val="1155cc"/>
            <w:sz w:val="21"/>
            <w:szCs w:val="21"/>
            <w:highlight w:val="white"/>
            <w:rtl w:val="0"/>
          </w:rPr>
          <w:t xml:space="preserve">https://www.koenig-bauer.com/de/service/sheetfed/produktivitaet-service-complete/workflow-solutions/job-optimiser/</w:t>
        </w:r>
      </w:hyperlink>
      <w:r w:rsidDel="00000000" w:rsidR="00000000" w:rsidRPr="00000000">
        <w:rPr>
          <w:rtl w:val="0"/>
        </w:rPr>
      </w:r>
    </w:p>
    <w:p w:rsidR="00000000" w:rsidDel="00000000" w:rsidP="00000000" w:rsidRDefault="00000000" w:rsidRPr="00000000" w14:paraId="00000017">
      <w:pPr>
        <w:pStyle w:val="Heading4"/>
        <w:rPr>
          <w:color w:val="000000"/>
        </w:rPr>
      </w:pPr>
      <w:bookmarkStart w:colFirst="0" w:colLast="0" w:name="_heading=h.tyjcwt" w:id="5"/>
      <w:bookmarkEnd w:id="5"/>
      <w:r w:rsidDel="00000000" w:rsidR="00000000" w:rsidRPr="00000000">
        <w:rPr>
          <w:color w:val="000000"/>
          <w:rtl w:val="0"/>
        </w:rPr>
        <w:t xml:space="preserve">Abbildung 1:</w:t>
      </w:r>
    </w:p>
    <w:p w:rsidR="00000000" w:rsidDel="00000000" w:rsidP="00000000" w:rsidRDefault="00000000" w:rsidRPr="00000000" w14:paraId="00000018">
      <w:pPr>
        <w:rPr/>
      </w:pPr>
      <w:r w:rsidDel="00000000" w:rsidR="00000000" w:rsidRPr="00000000">
        <w:rPr>
          <w:rFonts w:ascii="Calibri" w:cs="Calibri" w:eastAsia="Calibri" w:hAnsi="Calibri"/>
          <w:color w:val="000000"/>
          <w:sz w:val="22"/>
          <w:szCs w:val="22"/>
          <w:rtl w:val="0"/>
        </w:rPr>
        <w:t xml:space="preserve">Hohe Benutzerfreundlichkeit durch modernes und intuitives UX/UI-Design</w:t>
      </w:r>
      <w:r w:rsidDel="00000000" w:rsidR="00000000" w:rsidRPr="00000000">
        <w:rPr>
          <w:rtl w:val="0"/>
        </w:rPr>
      </w:r>
    </w:p>
    <w:p w:rsidR="00000000" w:rsidDel="00000000" w:rsidP="00000000" w:rsidRDefault="00000000" w:rsidRPr="00000000" w14:paraId="00000019">
      <w:pPr>
        <w:pStyle w:val="Heading4"/>
        <w:rPr>
          <w:color w:val="000000"/>
        </w:rPr>
      </w:pPr>
      <w:r w:rsidDel="00000000" w:rsidR="00000000" w:rsidRPr="00000000">
        <w:rPr>
          <w:color w:val="000000"/>
          <w:rtl w:val="0"/>
        </w:rPr>
        <w:t xml:space="preserve">Abbildung 2:</w:t>
      </w:r>
    </w:p>
    <w:p w:rsidR="00000000" w:rsidDel="00000000" w:rsidP="00000000" w:rsidRDefault="00000000" w:rsidRPr="00000000" w14:paraId="0000001A">
      <w:pPr>
        <w:rPr/>
      </w:pPr>
      <w:r w:rsidDel="00000000" w:rsidR="00000000" w:rsidRPr="00000000">
        <w:rPr>
          <w:rFonts w:ascii="Calibri" w:cs="Calibri" w:eastAsia="Calibri" w:hAnsi="Calibri"/>
          <w:color w:val="000000"/>
          <w:sz w:val="22"/>
          <w:szCs w:val="22"/>
          <w:rtl w:val="0"/>
        </w:rPr>
        <w:t xml:space="preserve">Enorme Einsparpotenziale in der Produktionsplanung durch rüstzeitoptimierte Auftragsreihenfolge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1D">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1t3h5sf" w:id="7"/>
      <w:bookmarkEnd w:id="7"/>
      <w:r w:rsidDel="00000000" w:rsidR="00000000" w:rsidRPr="00000000">
        <w:rPr>
          <w:rtl w:val="0"/>
        </w:rPr>
        <w:t xml:space="preserve">Über Koenig &amp; Bauer</w:t>
      </w:r>
    </w:p>
    <w:p w:rsidR="00000000" w:rsidDel="00000000" w:rsidP="00000000" w:rsidRDefault="00000000" w:rsidRPr="00000000" w14:paraId="00000020">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21">
      <w:pPr>
        <w:rPr/>
      </w:pPr>
      <w:r w:rsidDel="00000000" w:rsidR="00000000" w:rsidRPr="00000000">
        <w:rPr>
          <w:rtl w:val="0"/>
        </w:rPr>
        <w:t xml:space="preserve">Weitere Informationen unter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Agile Feinplanung mit dem Job Optimiser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Listenabsatz">
    <w:name w:val="List Paragraph"/>
    <w:basedOn w:val="Standard"/>
    <w:uiPriority w:val="34"/>
    <w:qFormat w:val="1"/>
    <w:rsid w:val="008A1D77"/>
    <w:pPr>
      <w:ind w:left="720"/>
      <w:contextualSpacing w:val="1"/>
    </w:pPr>
  </w:style>
  <w:style w:type="paragraph" w:styleId="StandardWeb">
    <w:name w:val="Normal (Web)"/>
    <w:basedOn w:val="Standard"/>
    <w:uiPriority w:val="99"/>
    <w:semiHidden w:val="1"/>
    <w:unhideWhenUsed w:val="1"/>
    <w:rsid w:val="008A1D77"/>
    <w:pPr>
      <w:spacing w:after="100" w:afterAutospacing="1" w:before="100" w:beforeAutospacing="1" w:line="240" w:lineRule="auto"/>
    </w:pPr>
    <w:rPr>
      <w:rFonts w:ascii="Times New Roman" w:cs="Times New Roman" w:eastAsia="Times New Roman" w:hAnsi="Times New Roman"/>
      <w:sz w:val="24"/>
      <w:szCs w:val="24"/>
      <w:lang w:val="de-D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oenig-bauer.com/de/service/sheetfed/produktivitaet-service-complete/workflow-solutions/job-optimiser/" TargetMode="External"/><Relationship Id="rId8" Type="http://schemas.openxmlformats.org/officeDocument/2006/relationships/hyperlink" Target="mailto:martin.daenhardt@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v9SPsVkRJg/p7JITegUQk9+XRQ==">AMUW2mXOveV+hupROxV87Wfi332Q0funV3/P5mCZSukW5Bj96pzR38R+RwwHLRAtHVhMaZ7cxAg58YoBr0usCXh8qm8mEfXr0TxPLGja5F7LcWne4B2diyIQ7bjTbbp3ojd+vtKeo6MUkNp3xWKRkjo8GiTWFYH8xCblZ5OmRHx76ioDiaj4qFSYBhzUh+/75ttptwxw8RxLZGJyq3rKxuv6qb5Pc876B5+BMIr5uaffoGQcj8039tY=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2022-03-16T09:32:00Z</dcterms:created>
  <dc:creator>Dänhardt, Martin (BDP)</dc:creator>
</cp:coreProperties>
</file>