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Koenig &amp; Bauer und HYBRID Software mit exklusiver Lösung für den Verpackungsworkflow </w:t>
      </w:r>
    </w:p>
    <w:p w:rsidR="00000000" w:rsidDel="00000000" w:rsidP="00000000" w:rsidRDefault="00000000" w:rsidRPr="00000000" w14:paraId="00000003">
      <w:pPr>
        <w:pStyle w:val="Subtitle"/>
        <w:rPr/>
      </w:pPr>
      <w:r w:rsidDel="00000000" w:rsidR="00000000" w:rsidRPr="00000000">
        <w:rPr>
          <w:rtl w:val="0"/>
        </w:rPr>
        <w:t xml:space="preserve">Gateway für die durchgängige Verpackungsproduktion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color w:val="000000"/>
          <w:rtl w:val="0"/>
        </w:rPr>
        <w:t xml:space="preserve">Innovative Workflow-Lösung für den Verpackungsdruck</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color w:val="000000"/>
          <w:rtl w:val="0"/>
        </w:rPr>
        <w:t xml:space="preserve">Koenig &amp; Bauer und HYBRID Software bündeln Kompetenzen</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000000"/>
          <w:rtl w:val="0"/>
        </w:rPr>
        <w:t xml:space="preserve">Kurze Rüstzeiten und mehr Effizienz beim Auftragswechsel</w:t>
      </w:r>
      <w:r w:rsidDel="00000000" w:rsidR="00000000" w:rsidRPr="00000000">
        <w:rPr>
          <w:rtl w:val="0"/>
        </w:rPr>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19.09.2023</w:t>
        <w:br w:type="textWrapping"/>
      </w:r>
      <w:r w:rsidDel="00000000" w:rsidR="00000000" w:rsidRPr="00000000">
        <w:rPr>
          <w:color w:val="000000"/>
          <w:rtl w:val="0"/>
        </w:rPr>
        <w:t xml:space="preserve">Der Druckmaschinenhersteller Koenig &amp; Bauer und HYBRID Software, innovativer Anbieter von Softwarelösungen für den Etiketten- und Verpackungsmarkt, haben ihre Kompetenzen gebündelt und bieten mit PrintFusion ein exklusives Produkt für den Verpackungsworkflow </w:t>
      </w:r>
      <w:r w:rsidDel="00000000" w:rsidR="00000000" w:rsidRPr="00000000">
        <w:rPr>
          <w:rtl w:val="0"/>
        </w:rPr>
        <w:t xml:space="preserve">an </w:t>
      </w:r>
      <w:r w:rsidDel="00000000" w:rsidR="00000000" w:rsidRPr="00000000">
        <w:rPr>
          <w:color w:val="000000"/>
          <w:rtl w:val="0"/>
        </w:rPr>
        <w:t xml:space="preserve">Rapida-Bogenoffsetmaschinen an</w:t>
      </w:r>
      <w:r w:rsidDel="00000000" w:rsidR="00000000" w:rsidRPr="00000000">
        <w:rPr>
          <w:rtl w:val="0"/>
        </w:rPr>
        <w:t xml:space="preserve">. </w:t>
      </w:r>
    </w:p>
    <w:p w:rsidR="00000000" w:rsidDel="00000000" w:rsidP="00000000" w:rsidRDefault="00000000" w:rsidRPr="00000000" w14:paraId="00000009">
      <w:pPr>
        <w:rPr>
          <w:color w:val="000000"/>
        </w:rPr>
      </w:pPr>
      <w:r w:rsidDel="00000000" w:rsidR="00000000" w:rsidRPr="00000000">
        <w:rPr>
          <w:color w:val="000000"/>
          <w:rtl w:val="0"/>
        </w:rPr>
        <w:t xml:space="preserve">Als Gateway steuert PrintFusion die Druckmaschinen von Koenig &amp; Bauer mit der Vorstufensoftware PACKZ und der Produktions-Workflow-Suite CLOUDFLOW von HYBRID-Software.</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Optimierung des Arbeitsablaufs zwischen Vorstufe und Druck</w:t>
      </w:r>
    </w:p>
    <w:p w:rsidR="00000000" w:rsidDel="00000000" w:rsidP="00000000" w:rsidRDefault="00000000" w:rsidRPr="00000000" w14:paraId="0000000B">
      <w:pPr>
        <w:rPr>
          <w:color w:val="000000"/>
        </w:rPr>
      </w:pPr>
      <w:r w:rsidDel="00000000" w:rsidR="00000000" w:rsidRPr="00000000">
        <w:rPr>
          <w:color w:val="000000"/>
          <w:rtl w:val="0"/>
        </w:rPr>
        <w:t xml:space="preserve">Parallel zur Druckplattenerstellung werden alle druckrelevanten Auftragsdaten sicher und effizient an die Rapida-Bogenoffsetmaschinen übergeben. Die Anwender profitieren von der Automatisierung durch kürzere Rüstzeiten und höhere Effizienz zwischen den Jobwechseln. Darüber hinaus können die Druckparameter für spätere Wiederholaufträge bequem mit den Auftragsdaten gespeichert werden. </w:t>
      </w:r>
    </w:p>
    <w:p w:rsidR="00000000" w:rsidDel="00000000" w:rsidP="00000000" w:rsidRDefault="00000000" w:rsidRPr="00000000" w14:paraId="0000000C">
      <w:pPr>
        <w:rPr/>
      </w:pPr>
      <w:r w:rsidDel="00000000" w:rsidR="00000000" w:rsidRPr="00000000">
        <w:rPr>
          <w:color w:val="000000"/>
          <w:rtl w:val="0"/>
        </w:rPr>
        <w:t xml:space="preserve">Diese End-to-End-Lösung für den Verpackungsworkflow steigert die Effizienz durch den automatischen Abruf von Auftragsdaten aus angebundenen MIS/ERP-Systemen</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color w:val="000000"/>
          <w:rtl w:val="0"/>
        </w:rPr>
        <w:t xml:space="preserve">PrintFusion maximiert die Auslastung von Maschinen und Bedruckstoff und optimiert kontinuierlich die Druckqualität. Die Rapida-Bogenoffsetmaschinen arbeiten unabhängiger und mit deutlich geringerem Fehlerrisiko</w:t>
      </w:r>
      <w:r w:rsidDel="00000000" w:rsidR="00000000" w:rsidRPr="00000000">
        <w:rPr>
          <w:rtl w:val="0"/>
        </w:rPr>
        <w:t xml:space="preserve">.</w:t>
      </w:r>
    </w:p>
    <w:p w:rsidR="00000000" w:rsidDel="00000000" w:rsidP="00000000" w:rsidRDefault="00000000" w:rsidRPr="00000000" w14:paraId="0000000E">
      <w:pPr>
        <w:pStyle w:val="Heading3"/>
        <w:rPr/>
      </w:pPr>
      <w:r w:rsidDel="00000000" w:rsidR="00000000" w:rsidRPr="00000000">
        <w:rPr>
          <w:rtl w:val="0"/>
        </w:rPr>
        <w:t xml:space="preserve">Best-in-Class-Standard</w:t>
      </w:r>
    </w:p>
    <w:p w:rsidR="00000000" w:rsidDel="00000000" w:rsidP="00000000" w:rsidRDefault="00000000" w:rsidRPr="00000000" w14:paraId="0000000F">
      <w:pPr>
        <w:rPr>
          <w:color w:val="000000"/>
        </w:rPr>
      </w:pPr>
      <w:r w:rsidDel="00000000" w:rsidR="00000000" w:rsidRPr="00000000">
        <w:rPr>
          <w:color w:val="000000"/>
          <w:rtl w:val="0"/>
        </w:rPr>
        <w:t xml:space="preserve">Ralf Sammeck, Mitglied des Vorstandes und Chief Digital Officer von Koenig &amp; Bauer, beschreibt die Partnerschaft: „Die strategische Entscheidung, unsere Kräfte zu bündeln, resultiert aus dem gemeinsamen Verständnis für die Bedürfnisse unserer Kunden, wobei die Priorität auf Best-in-Class-Standards und Innovation liegt. PrintFusion ist das Ergebnis einer symbiotischen Partnerschaft: Was gemeinsam erreicht wird, ist mehr als die Summe seiner Teile.“</w:t>
      </w:r>
    </w:p>
    <w:p w:rsidR="00000000" w:rsidDel="00000000" w:rsidP="00000000" w:rsidRDefault="00000000" w:rsidRPr="00000000" w14:paraId="00000010">
      <w:pPr>
        <w:rPr>
          <w:color w:val="000000"/>
          <w:highlight w:val="white"/>
        </w:rPr>
      </w:pPr>
      <w:r w:rsidDel="00000000" w:rsidR="00000000" w:rsidRPr="00000000">
        <w:rPr>
          <w:color w:val="000000"/>
          <w:rtl w:val="0"/>
        </w:rPr>
        <w:t xml:space="preserve">Christopher Graf, Chief Marketing Officer von HYBRID Software, erläutert: </w:t>
      </w:r>
      <w:r w:rsidDel="00000000" w:rsidR="00000000" w:rsidRPr="00000000">
        <w:rPr>
          <w:color w:val="000000"/>
          <w:highlight w:val="white"/>
          <w:rtl w:val="0"/>
        </w:rPr>
        <w:t xml:space="preserve">„Wir haben unsere Partnerschaft auf gegenseitigem Vertrauen und gemeinsamen Werten aufgebaut. Schon heute ist sie weit mehr als eine traditionelle Lieferanten-Lieferanten-Beziehung. Wir haben unsere Mitarbeiterinnen und Mitarbeiter zusammengebracht, um eine innovative Lösung für unsere Kunden zu entwickeln und eine einzigartige Technologie zu liefern, die die Produktivität auf ein neues Niveau hebt.“</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b w:val="1"/>
          <w:rtl w:val="0"/>
        </w:rPr>
        <w:t xml:space="preserve">Foto 1:</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V.l.n.r. Sascha Fischer, Leiter Produktmanagement Koenig &amp; Bauer, Christopher Graf, Chief Marketing Officer HYBRID Software, und Ralf Sammeck, CDO und Segment-Vorstand Sheetfed von Koenig &amp; Bauer, prüfen im CEC des Druckmaschinenherstellers letzten Details von PrintFusion </w:t>
      </w:r>
    </w:p>
    <w:p w:rsidR="00000000" w:rsidDel="00000000" w:rsidP="00000000" w:rsidRDefault="00000000" w:rsidRPr="00000000" w14:paraId="00000014">
      <w:pPr>
        <w:pStyle w:val="Heading4"/>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Foto 2:</w:t>
      </w:r>
    </w:p>
    <w:p w:rsidR="00000000" w:rsidDel="00000000" w:rsidP="00000000" w:rsidRDefault="00000000" w:rsidRPr="00000000" w14:paraId="00000015">
      <w:pPr>
        <w:rPr/>
      </w:pPr>
      <w:r w:rsidDel="00000000" w:rsidR="00000000" w:rsidRPr="00000000">
        <w:rPr>
          <w:rtl w:val="0"/>
        </w:rPr>
        <w:t xml:space="preserve">Zur diesjährigen Sales &amp; Service-Konferenz präsentierte Sascha Fischer die neue Software-Lösung für den Verpackungs-Workflow</w:t>
      </w:r>
    </w:p>
    <w:p w:rsidR="00000000" w:rsidDel="00000000" w:rsidP="00000000" w:rsidRDefault="00000000" w:rsidRPr="00000000" w14:paraId="00000016">
      <w:pPr>
        <w:pStyle w:val="Heading4"/>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Foto 3:</w:t>
      </w:r>
    </w:p>
    <w:p w:rsidR="00000000" w:rsidDel="00000000" w:rsidP="00000000" w:rsidRDefault="00000000" w:rsidRPr="00000000" w14:paraId="00000017">
      <w:pPr>
        <w:rPr/>
      </w:pPr>
      <w:r w:rsidDel="00000000" w:rsidR="00000000" w:rsidRPr="00000000">
        <w:rPr>
          <w:rtl w:val="0"/>
        </w:rPr>
        <w:t xml:space="preserve">Das Proofscope-Modul innerhalb von PrintFusion bietet eine browserbasierte Softproofing- und Kollaborationslösung für den durchgängigen Verpackungsworkflow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r w:rsidDel="00000000" w:rsidR="00000000" w:rsidRPr="00000000">
        <w:rPr>
          <w:rtl w:val="0"/>
        </w:rPr>
        <w:t xml:space="preserve">Ansprechpartner für Presse</w:t>
      </w:r>
    </w:p>
    <w:p w:rsidR="00000000" w:rsidDel="00000000" w:rsidP="00000000" w:rsidRDefault="00000000" w:rsidRPr="00000000" w14:paraId="0000001A">
      <w:pPr>
        <w:rPr>
          <w:color w:val="0000ff"/>
          <w:u w:val="single"/>
        </w:rPr>
      </w:pPr>
      <w:bookmarkStart w:colFirst="0" w:colLast="0" w:name="_heading=h.3znysh7" w:id="3"/>
      <w:bookmarkEnd w:id="3"/>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HYBRID Software</w:t>
        <w:br w:type="textWrapping"/>
        <w:t xml:space="preserve">Christopher Graf</w:t>
        <w:br w:type="textWrapping"/>
        <w:t xml:space="preserve">T +49 761 70776-710</w:t>
        <w:br w:type="textWrapping"/>
        <w:t xml:space="preserve">M </w:t>
      </w:r>
      <w:hyperlink r:id="rId8">
        <w:r w:rsidDel="00000000" w:rsidR="00000000" w:rsidRPr="00000000">
          <w:rPr>
            <w:color w:val="0000ff"/>
            <w:u w:val="single"/>
            <w:rtl w:val="0"/>
          </w:rPr>
          <w:t xml:space="preserve">christopherg@hybridsoftware.com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r w:rsidDel="00000000" w:rsidR="00000000" w:rsidRPr="00000000">
        <w:rPr>
          <w:rtl w:val="0"/>
        </w:rPr>
        <w:t xml:space="preserve">Über Koenig &amp; Bauer</w:t>
      </w:r>
    </w:p>
    <w:p w:rsidR="00000000" w:rsidDel="00000000" w:rsidP="00000000" w:rsidRDefault="00000000" w:rsidRPr="00000000" w14:paraId="00000023">
      <w:pPr>
        <w:shd w:fill="ffffff" w:val="clear"/>
        <w:spacing w:line="250" w:lineRule="auto"/>
        <w:rPr>
          <w:color w:val="000000"/>
          <w:highlight w:val="white"/>
        </w:rPr>
      </w:pPr>
      <w:r w:rsidDel="00000000" w:rsidR="00000000" w:rsidRPr="00000000">
        <w:rPr>
          <w:color w:val="00000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5.485 Menschen. Koenig &amp; Bauer produziert an zehn Standorten in Europa und unterhält ein weltweites Vertriebs- und Servicenetzwerk. Der Jahresumsatz im Geschäftsjahr 2022 lag bei rund 1,186 Milliarden Euro.</w:t>
      </w:r>
    </w:p>
    <w:p w:rsidR="00000000" w:rsidDel="00000000" w:rsidP="00000000" w:rsidRDefault="00000000" w:rsidRPr="00000000" w14:paraId="00000024">
      <w:pPr>
        <w:shd w:fill="ffffff" w:val="clear"/>
        <w:spacing w:line="250" w:lineRule="auto"/>
        <w:rPr>
          <w:color w:val="1155cc"/>
          <w:u w:val="single"/>
        </w:rPr>
      </w:pPr>
      <w:r w:rsidDel="00000000" w:rsidR="00000000" w:rsidRPr="00000000">
        <w:rPr>
          <w:rtl w:val="0"/>
        </w:rPr>
        <w:t xml:space="preserve">Weitere Informationen unter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5">
      <w:pPr>
        <w:shd w:fill="ffffff" w:val="clear"/>
        <w:spacing w:line="250" w:lineRule="auto"/>
        <w:rPr>
          <w:color w:val="1155cc"/>
          <w:u w:val="single"/>
        </w:rPr>
      </w:pPr>
      <w:r w:rsidDel="00000000" w:rsidR="00000000" w:rsidRPr="00000000">
        <w:rPr>
          <w:rtl w:val="0"/>
        </w:rPr>
      </w:r>
    </w:p>
    <w:p w:rsidR="00000000" w:rsidDel="00000000" w:rsidP="00000000" w:rsidRDefault="00000000" w:rsidRPr="00000000" w14:paraId="00000026">
      <w:pPr>
        <w:pStyle w:val="Heading4"/>
        <w:rPr/>
      </w:pPr>
      <w:r w:rsidDel="00000000" w:rsidR="00000000" w:rsidRPr="00000000">
        <w:rPr>
          <w:rtl w:val="0"/>
        </w:rPr>
        <w:t xml:space="preserve">Über HYBRID Software</w:t>
      </w:r>
    </w:p>
    <w:p w:rsidR="00000000" w:rsidDel="00000000" w:rsidP="00000000" w:rsidRDefault="00000000" w:rsidRPr="00000000" w14:paraId="00000027">
      <w:pPr>
        <w:rPr>
          <w:color w:val="000000"/>
          <w:highlight w:val="white"/>
        </w:rPr>
      </w:pPr>
      <w:r w:rsidDel="00000000" w:rsidR="00000000" w:rsidRPr="00000000">
        <w:rPr>
          <w:color w:val="000000"/>
          <w:highlight w:val="white"/>
          <w:rtl w:val="0"/>
        </w:rPr>
        <w:t xml:space="preserve">Mit Niederlassungen in Belgien, Deutschland, den USA, Großbritannien, Spanien, Frankreich, Italien und China sowie einem globalen Partnernetzwerk ist HYBRID Software ein Entwicklungsunternehmen für Enterprise-Software, das sich auf innovative Produktivitätstools für die grafische Industrie konzentriert.</w:t>
      </w:r>
    </w:p>
    <w:p w:rsidR="00000000" w:rsidDel="00000000" w:rsidP="00000000" w:rsidRDefault="00000000" w:rsidRPr="00000000" w14:paraId="00000028">
      <w:pPr>
        <w:rPr>
          <w:color w:val="000000"/>
          <w:highlight w:val="white"/>
        </w:rPr>
      </w:pPr>
      <w:bookmarkStart w:colFirst="0" w:colLast="0" w:name="_heading=h.2et92p0" w:id="4"/>
      <w:bookmarkEnd w:id="4"/>
      <w:r w:rsidDel="00000000" w:rsidR="00000000" w:rsidRPr="00000000">
        <w:rPr>
          <w:color w:val="000000"/>
          <w:highlight w:val="white"/>
          <w:rtl w:val="0"/>
        </w:rPr>
        <w:t xml:space="preserve">Der CLOUDFLOW-Workflow-, die PACKZ- und STEPZ-Editoren sowie die Print-Quality-Lösungen von HYBRID Software bieten einzigartige Vorteile, darunter native PDF-Workflows, Cloud-Lösungen für Unternehmen, skalierbare Technologie mit niedrigen Betriebskosten und die direkte Integration mitführenden MIS-Lösungen und Ausgabegeräten. Diese Produkte werden von Tausenden von Kundenweltweit in allen Bereichen der Druckvorstufe und des Drucks eingesetzt, einschließlich Etiketten und Verpackungen, Faltschachteln, Wellpappe, Großformat- und Digitaldruck. HYBRID Software ist eine Tochtergesellschaft der Hybrid Software Group.</w:t>
      </w:r>
    </w:p>
    <w:p w:rsidR="00000000" w:rsidDel="00000000" w:rsidP="00000000" w:rsidRDefault="00000000" w:rsidRPr="00000000" w14:paraId="00000029">
      <w:pPr>
        <w:rPr>
          <w:color w:val="000000"/>
          <w:highlight w:val="white"/>
        </w:rPr>
      </w:pPr>
      <w:r w:rsidDel="00000000" w:rsidR="00000000" w:rsidRPr="00000000">
        <w:rPr>
          <w:color w:val="000000"/>
          <w:highlight w:val="white"/>
          <w:rtl w:val="0"/>
        </w:rPr>
        <w:t xml:space="preserve">Weitere Informationen unter </w:t>
      </w:r>
      <w:hyperlink r:id="rId10">
        <w:r w:rsidDel="00000000" w:rsidR="00000000" w:rsidRPr="00000000">
          <w:rPr>
            <w:color w:val="0000ff"/>
            <w:highlight w:val="white"/>
            <w:u w:val="single"/>
            <w:rtl w:val="0"/>
          </w:rPr>
          <w:t xml:space="preserve">www.hybridsoftware.com</w:t>
        </w:r>
      </w:hyperlink>
      <w:r w:rsidDel="00000000" w:rsidR="00000000" w:rsidRPr="00000000">
        <w:rPr>
          <w:color w:val="000000"/>
          <w:highlight w:val="white"/>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Exklusive Lösung für den Verpackungsworkflow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136A4D"/>
    <w:rPr>
      <w:color w:val="0000ff" w:themeColor="hyperlink"/>
      <w:u w:val="single"/>
    </w:rPr>
  </w:style>
  <w:style w:type="paragraph" w:styleId="Listenabsatz">
    <w:name w:val="List Paragraph"/>
    <w:basedOn w:val="Standard"/>
    <w:uiPriority w:val="34"/>
    <w:qFormat w:val="1"/>
    <w:rsid w:val="00877EAC"/>
    <w:pPr>
      <w:ind w:left="720"/>
      <w:contextualSpacing w:val="1"/>
    </w:pPr>
  </w:style>
  <w:style w:type="character" w:styleId="normaltextrun" w:customStyle="1">
    <w:name w:val="normaltextrun"/>
    <w:basedOn w:val="Absatz-Standardschriftart"/>
    <w:rsid w:val="00021B60"/>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hybridsoftware.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mailto:christopherg@hybridsoftw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G2xCKmLSB2RLfX2aB3NMhLKHw==">CgMxLjAyCGguZ2pkZ3hzMgloLjMwajB6bGwyCWguMWZvYjl0ZTIJaC4zem55c2g3MgloLjJldDkycDA4AGomChRzdWdnZXN0LjU5bzF2aGNkYzI5ORIOUGF1bGEgU2NocmF1dGhyITFQMk9JWlRDZlVRUnRQZDFLTkI0X0VRWTdPZUw0ajBqNw==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2023-04-12T14:18:00Z</dcterms:created>
  <dc:creator>Dänhardt, Martin (BDP)</dc:creator>
</cp:coreProperties>
</file>