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7418E4" w14:textId="77777777" w:rsidR="009C77F5" w:rsidRPr="009E264F" w:rsidRDefault="009C77F5" w:rsidP="00A81B79">
      <w:pPr>
        <w:pStyle w:val="berschrift1"/>
        <w:rPr>
          <w:lang w:val="en-GB"/>
        </w:rPr>
      </w:pPr>
      <w:r w:rsidRPr="009E264F">
        <w:rPr>
          <w:bCs/>
          <w:lang w:val="en-GB"/>
        </w:rPr>
        <w:t>Press Release</w:t>
      </w:r>
    </w:p>
    <w:p w14:paraId="3E7418E5" w14:textId="63D4E04B" w:rsidR="00545F62" w:rsidRPr="009E264F" w:rsidRDefault="00512E91" w:rsidP="009C77F5">
      <w:pPr>
        <w:pStyle w:val="Untertitel"/>
        <w:rPr>
          <w:lang w:val="en-GB"/>
        </w:rPr>
      </w:pPr>
      <w:r w:rsidRPr="009E264F">
        <w:rPr>
          <w:rFonts w:eastAsia="Arial"/>
          <w:lang w:val="en-GB"/>
        </w:rPr>
        <w:t>Good order situation and cash flow</w:t>
      </w:r>
      <w:r w:rsidR="00586B8F" w:rsidRPr="009E264F">
        <w:rPr>
          <w:rFonts w:eastAsia="Arial"/>
          <w:lang w:val="en-GB"/>
        </w:rPr>
        <w:t xml:space="preserve"> performance</w:t>
      </w:r>
      <w:r w:rsidR="00586B8F" w:rsidRPr="009E264F">
        <w:rPr>
          <w:rFonts w:eastAsia="Arial"/>
          <w:lang w:val="en-GB"/>
        </w:rPr>
        <w:br/>
        <w:t>in the Koenig &amp; Bauer group</w:t>
      </w:r>
    </w:p>
    <w:p w14:paraId="3E7418E6" w14:textId="77777777" w:rsidR="009C77F5" w:rsidRPr="009E264F" w:rsidRDefault="009C77F5" w:rsidP="009C77F5">
      <w:pPr>
        <w:pStyle w:val="berschrift2"/>
        <w:rPr>
          <w:lang w:val="en-GB"/>
        </w:rPr>
      </w:pPr>
    </w:p>
    <w:p w14:paraId="3E7418E7" w14:textId="6E2C67B4" w:rsidR="0099534B" w:rsidRPr="009E264F" w:rsidRDefault="00512E91" w:rsidP="009C77F5">
      <w:pPr>
        <w:pStyle w:val="berschrift2"/>
        <w:rPr>
          <w:lang w:val="en-GB"/>
        </w:rPr>
      </w:pPr>
      <w:r w:rsidRPr="009E264F">
        <w:rPr>
          <w:bCs/>
          <w:lang w:val="en-GB"/>
        </w:rPr>
        <w:t xml:space="preserve">Focus on additional growth </w:t>
      </w:r>
      <w:r w:rsidR="00AC3533" w:rsidRPr="009E264F">
        <w:rPr>
          <w:lang w:val="en-GB"/>
        </w:rPr>
        <w:t>offensive</w:t>
      </w:r>
      <w:r w:rsidRPr="009E264F">
        <w:rPr>
          <w:bCs/>
          <w:lang w:val="en-GB"/>
        </w:rPr>
        <w:t xml:space="preserve"> 2023</w:t>
      </w:r>
    </w:p>
    <w:p w14:paraId="3E7418E8" w14:textId="77777777" w:rsidR="008D7B5C" w:rsidRPr="009E264F" w:rsidRDefault="008D7B5C" w:rsidP="008D7B5C">
      <w:pPr>
        <w:pStyle w:val="Untertitel"/>
        <w:rPr>
          <w:lang w:val="en-GB"/>
        </w:rPr>
      </w:pPr>
    </w:p>
    <w:p w14:paraId="3E7418EA" w14:textId="59EEA7C5" w:rsidR="00A81B79" w:rsidRPr="009E264F" w:rsidRDefault="00C63A68" w:rsidP="00192F15">
      <w:pPr>
        <w:pStyle w:val="AnstricheFlietextEbene1"/>
        <w:ind w:left="284" w:hanging="284"/>
        <w:rPr>
          <w:lang w:val="en-GB"/>
        </w:rPr>
      </w:pPr>
      <w:r w:rsidRPr="009E264F">
        <w:rPr>
          <w:rFonts w:eastAsia="Arial"/>
          <w:lang w:val="en-GB"/>
        </w:rPr>
        <w:t xml:space="preserve">Order intake up 4.4% </w:t>
      </w:r>
      <w:r w:rsidR="00586B8F" w:rsidRPr="009E264F">
        <w:rPr>
          <w:rFonts w:eastAsia="Arial"/>
          <w:lang w:val="en-GB"/>
        </w:rPr>
        <w:t>and</w:t>
      </w:r>
      <w:r w:rsidRPr="009E264F">
        <w:rPr>
          <w:rFonts w:eastAsia="Arial"/>
          <w:lang w:val="en-GB"/>
        </w:rPr>
        <w:t xml:space="preserve"> continued good project </w:t>
      </w:r>
      <w:r w:rsidR="00586B8F" w:rsidRPr="009E264F">
        <w:rPr>
          <w:rFonts w:eastAsia="Arial"/>
          <w:lang w:val="en-GB"/>
        </w:rPr>
        <w:t>situation</w:t>
      </w:r>
    </w:p>
    <w:p w14:paraId="3E7418EB" w14:textId="06CB817C" w:rsidR="007C4E7D" w:rsidRPr="009E264F" w:rsidRDefault="00EC3513" w:rsidP="00192F15">
      <w:pPr>
        <w:pStyle w:val="AnstricheFlietextEbene1"/>
        <w:ind w:left="284" w:hanging="284"/>
        <w:rPr>
          <w:lang w:val="en-GB"/>
        </w:rPr>
      </w:pPr>
      <w:r w:rsidRPr="009E264F">
        <w:rPr>
          <w:rFonts w:eastAsia="Arial"/>
          <w:lang w:val="en-GB"/>
        </w:rPr>
        <w:t xml:space="preserve">Revenue and EBIT </w:t>
      </w:r>
      <w:r w:rsidR="00AC3533" w:rsidRPr="009E264F">
        <w:rPr>
          <w:rFonts w:eastAsia="Arial"/>
          <w:lang w:val="en-GB"/>
        </w:rPr>
        <w:t>below prior</w:t>
      </w:r>
      <w:r w:rsidRPr="009E264F">
        <w:rPr>
          <w:rFonts w:eastAsia="Arial"/>
          <w:lang w:val="en-GB"/>
        </w:rPr>
        <w:t xml:space="preserve"> year due to greater accumulation of deliveries </w:t>
      </w:r>
      <w:r w:rsidR="00AC3533" w:rsidRPr="009E264F">
        <w:rPr>
          <w:rFonts w:eastAsia="Arial"/>
          <w:lang w:val="en-GB"/>
        </w:rPr>
        <w:t xml:space="preserve">in Q4 </w:t>
      </w:r>
      <w:r w:rsidR="00AC3533" w:rsidRPr="009E264F">
        <w:rPr>
          <w:rFonts w:eastAsia="Arial"/>
          <w:lang w:val="en-GB"/>
        </w:rPr>
        <w:br/>
      </w:r>
      <w:r w:rsidRPr="009E264F">
        <w:rPr>
          <w:rFonts w:eastAsia="Arial"/>
          <w:lang w:val="en-GB"/>
        </w:rPr>
        <w:t xml:space="preserve">and </w:t>
      </w:r>
      <w:r w:rsidR="00AC3533" w:rsidRPr="009E264F">
        <w:rPr>
          <w:rFonts w:eastAsia="Arial"/>
          <w:lang w:val="en-GB"/>
        </w:rPr>
        <w:t>bottlenecks in parts availability</w:t>
      </w:r>
    </w:p>
    <w:p w14:paraId="3E7418EC" w14:textId="7EC768AF" w:rsidR="00192F15" w:rsidRPr="009E264F" w:rsidRDefault="00AC3533" w:rsidP="00192F15">
      <w:pPr>
        <w:pStyle w:val="AnstricheFlietextEbene1"/>
        <w:ind w:left="284" w:hanging="284"/>
        <w:rPr>
          <w:lang w:val="en-GB"/>
        </w:rPr>
      </w:pPr>
      <w:r w:rsidRPr="009E264F">
        <w:rPr>
          <w:rFonts w:eastAsia="Arial"/>
          <w:lang w:val="en-GB"/>
        </w:rPr>
        <w:t>Good</w:t>
      </w:r>
      <w:r w:rsidR="00C63A68" w:rsidRPr="009E264F">
        <w:rPr>
          <w:rFonts w:eastAsia="Arial"/>
          <w:lang w:val="en-GB"/>
        </w:rPr>
        <w:t xml:space="preserve"> EBIT margin of 6.6% in Q3 </w:t>
      </w:r>
      <w:r w:rsidRPr="009E264F">
        <w:rPr>
          <w:rFonts w:eastAsia="Arial"/>
          <w:lang w:val="en-GB"/>
        </w:rPr>
        <w:t>with</w:t>
      </w:r>
      <w:r w:rsidR="00C63A68" w:rsidRPr="009E264F">
        <w:rPr>
          <w:rFonts w:eastAsia="Arial"/>
          <w:lang w:val="en-GB"/>
        </w:rPr>
        <w:t xml:space="preserve"> low revenue</w:t>
      </w:r>
      <w:r w:rsidRPr="009E264F">
        <w:rPr>
          <w:rFonts w:eastAsia="Arial"/>
          <w:lang w:val="en-GB"/>
        </w:rPr>
        <w:t xml:space="preserve"> level</w:t>
      </w:r>
    </w:p>
    <w:p w14:paraId="3E7418ED" w14:textId="25DFB98A" w:rsidR="0094186D" w:rsidRPr="009E264F" w:rsidRDefault="00C63A68" w:rsidP="009D5D4E">
      <w:pPr>
        <w:pStyle w:val="AnstricheFlietextEbene1"/>
        <w:rPr>
          <w:lang w:val="en-GB"/>
        </w:rPr>
      </w:pPr>
      <w:r w:rsidRPr="009E264F">
        <w:rPr>
          <w:lang w:val="en-GB"/>
        </w:rPr>
        <w:t xml:space="preserve">25.5% </w:t>
      </w:r>
      <w:r w:rsidR="00AC3533" w:rsidRPr="009E264F">
        <w:rPr>
          <w:lang w:val="en-GB"/>
        </w:rPr>
        <w:t>rise</w:t>
      </w:r>
      <w:r w:rsidRPr="009E264F">
        <w:rPr>
          <w:lang w:val="en-GB"/>
        </w:rPr>
        <w:t xml:space="preserve"> in order backlog to €769.3m</w:t>
      </w:r>
    </w:p>
    <w:p w14:paraId="3E7418EE" w14:textId="40EE3CDA" w:rsidR="00E62361" w:rsidRPr="00BA50B3" w:rsidRDefault="00C63A68" w:rsidP="009D5D4E">
      <w:pPr>
        <w:pStyle w:val="AnstricheFlietextEbene1"/>
        <w:rPr>
          <w:lang w:val="en-GB"/>
        </w:rPr>
      </w:pPr>
      <w:r w:rsidRPr="009E264F">
        <w:rPr>
          <w:lang w:val="en-GB"/>
        </w:rPr>
        <w:t>Increase in cash flow</w:t>
      </w:r>
      <w:r w:rsidR="00AC3533" w:rsidRPr="009E264F">
        <w:rPr>
          <w:lang w:val="en-GB"/>
        </w:rPr>
        <w:t>s</w:t>
      </w:r>
      <w:r w:rsidRPr="009E264F">
        <w:rPr>
          <w:lang w:val="en-GB"/>
        </w:rPr>
        <w:t xml:space="preserve"> from opera</w:t>
      </w:r>
      <w:r w:rsidR="00206488" w:rsidRPr="009E264F">
        <w:rPr>
          <w:lang w:val="en-GB"/>
        </w:rPr>
        <w:t>ting activities to €50.5m</w:t>
      </w:r>
      <w:r w:rsidR="002C4572" w:rsidRPr="009E264F">
        <w:rPr>
          <w:lang w:val="en-GB"/>
        </w:rPr>
        <w:t xml:space="preserve">, </w:t>
      </w:r>
      <w:r w:rsidRPr="009E264F">
        <w:rPr>
          <w:lang w:val="en-GB"/>
        </w:rPr>
        <w:t xml:space="preserve">equity ratio </w:t>
      </w:r>
      <w:r w:rsidR="004E5552" w:rsidRPr="009E264F">
        <w:rPr>
          <w:lang w:val="en-GB"/>
        </w:rPr>
        <w:t>widened to</w:t>
      </w:r>
      <w:r w:rsidRPr="009E264F">
        <w:rPr>
          <w:lang w:val="en-GB"/>
        </w:rPr>
        <w:t xml:space="preserve"> 37.4%</w:t>
      </w:r>
    </w:p>
    <w:p w14:paraId="7E3BEBDD" w14:textId="4BDCF424" w:rsidR="00BA50B3" w:rsidRPr="00BA50B3" w:rsidRDefault="00BA50B3" w:rsidP="00BA50B3">
      <w:pPr>
        <w:pStyle w:val="AnstricheFlietextEbene1"/>
        <w:ind w:left="284" w:hanging="284"/>
        <w:rPr>
          <w:lang w:val="en-US"/>
        </w:rPr>
      </w:pPr>
      <w:proofErr w:type="spellStart"/>
      <w:r w:rsidRPr="00BA50B3">
        <w:rPr>
          <w:lang w:val="en-US"/>
        </w:rPr>
        <w:t>Dr</w:t>
      </w:r>
      <w:proofErr w:type="spellEnd"/>
      <w:r w:rsidRPr="00BA50B3">
        <w:rPr>
          <w:lang w:val="en-US"/>
        </w:rPr>
        <w:t xml:space="preserve"> Andreas Pleßke appointed to </w:t>
      </w:r>
      <w:r w:rsidR="00924A8F" w:rsidRPr="00924A8F">
        <w:rPr>
          <w:lang w:val="en-US"/>
        </w:rPr>
        <w:t>m</w:t>
      </w:r>
      <w:r w:rsidRPr="00BA50B3">
        <w:rPr>
          <w:lang w:val="en-US"/>
        </w:rPr>
        <w:t xml:space="preserve">anagement </w:t>
      </w:r>
      <w:r w:rsidR="00924A8F" w:rsidRPr="00924A8F">
        <w:rPr>
          <w:lang w:val="en-US"/>
        </w:rPr>
        <w:t>b</w:t>
      </w:r>
      <w:r w:rsidRPr="00BA50B3">
        <w:rPr>
          <w:lang w:val="en-US"/>
        </w:rPr>
        <w:t>oard for five years</w:t>
      </w:r>
    </w:p>
    <w:p w14:paraId="3E7418EF" w14:textId="77777777" w:rsidR="00A81B79" w:rsidRPr="009E264F" w:rsidRDefault="00A81B79" w:rsidP="004471DD">
      <w:pPr>
        <w:pStyle w:val="AnstricheFlietextEbene1"/>
        <w:numPr>
          <w:ilvl w:val="0"/>
          <w:numId w:val="0"/>
        </w:numPr>
        <w:rPr>
          <w:lang w:val="en-GB"/>
        </w:rPr>
      </w:pPr>
    </w:p>
    <w:p w14:paraId="3E7418F1" w14:textId="5BCBEB89" w:rsidR="00FC60EB" w:rsidRPr="009E264F" w:rsidRDefault="004866F9" w:rsidP="00663E6E">
      <w:pPr>
        <w:pStyle w:val="FlietextStandard"/>
        <w:rPr>
          <w:lang w:val="en-GB"/>
        </w:rPr>
      </w:pPr>
      <w:r w:rsidRPr="009E264F">
        <w:rPr>
          <w:lang w:val="en-GB"/>
        </w:rPr>
        <w:t xml:space="preserve">Würzburg, </w:t>
      </w:r>
      <w:r w:rsidR="00D03934" w:rsidRPr="009E264F">
        <w:rPr>
          <w:lang w:val="en-GB"/>
        </w:rPr>
        <w:t xml:space="preserve">7 November </w:t>
      </w:r>
      <w:r w:rsidRPr="009E264F">
        <w:rPr>
          <w:lang w:val="en-GB"/>
        </w:rPr>
        <w:t>2018</w:t>
      </w:r>
      <w:r w:rsidRPr="009E264F">
        <w:rPr>
          <w:lang w:val="en-GB"/>
        </w:rPr>
        <w:br/>
        <w:t xml:space="preserve">Driven by strong security </w:t>
      </w:r>
      <w:r w:rsidR="00D03934" w:rsidRPr="009E264F">
        <w:rPr>
          <w:lang w:val="en-GB"/>
        </w:rPr>
        <w:t xml:space="preserve">press </w:t>
      </w:r>
      <w:r w:rsidRPr="009E264F">
        <w:rPr>
          <w:lang w:val="en-GB"/>
        </w:rPr>
        <w:t xml:space="preserve">business and growth in packaging printing markets, </w:t>
      </w:r>
      <w:r w:rsidR="007746F6" w:rsidRPr="009E264F">
        <w:rPr>
          <w:lang w:val="en-GB"/>
        </w:rPr>
        <w:t xml:space="preserve">order intake in </w:t>
      </w:r>
      <w:r w:rsidRPr="009E264F">
        <w:rPr>
          <w:lang w:val="en-GB"/>
        </w:rPr>
        <w:t xml:space="preserve">the Koenig &amp; Bauer </w:t>
      </w:r>
      <w:r w:rsidR="00D03934" w:rsidRPr="009E264F">
        <w:rPr>
          <w:lang w:val="en-GB"/>
        </w:rPr>
        <w:t>g</w:t>
      </w:r>
      <w:r w:rsidRPr="009E264F">
        <w:rPr>
          <w:lang w:val="en-GB"/>
        </w:rPr>
        <w:t xml:space="preserve">roup </w:t>
      </w:r>
      <w:r w:rsidR="007746F6" w:rsidRPr="009E264F">
        <w:rPr>
          <w:lang w:val="en-GB"/>
        </w:rPr>
        <w:t>rose by</w:t>
      </w:r>
      <w:r w:rsidRPr="009E264F">
        <w:rPr>
          <w:lang w:val="en-GB"/>
        </w:rPr>
        <w:t xml:space="preserve"> 4.4% over the previous year to €943.2m in the first nine months of 2018. At the end of </w:t>
      </w:r>
      <w:r w:rsidR="007746F6" w:rsidRPr="009E264F">
        <w:rPr>
          <w:lang w:val="en-GB"/>
        </w:rPr>
        <w:t>Q3</w:t>
      </w:r>
      <w:r w:rsidRPr="009E264F">
        <w:rPr>
          <w:lang w:val="en-GB"/>
        </w:rPr>
        <w:t xml:space="preserve">, order backlog was up 25.5%, standing at €769.3m. Group revenue came to €788.8m but fell short of the previous year’s figure of €847.7m </w:t>
      </w:r>
      <w:r w:rsidR="007746F6" w:rsidRPr="009E264F">
        <w:rPr>
          <w:lang w:val="en-GB"/>
        </w:rPr>
        <w:t>due to the even greater accumulation of delivery dates requested by our customers in Q4 and bottlenecks in the parts availability</w:t>
      </w:r>
      <w:r w:rsidRPr="009E264F">
        <w:rPr>
          <w:lang w:val="en-GB"/>
        </w:rPr>
        <w:t>. This was also reflected in EBIT, which at €28.6m was lower than in 2017 (€36.4m).</w:t>
      </w:r>
    </w:p>
    <w:p w14:paraId="3E7418F2" w14:textId="45AC450E" w:rsidR="000C5A2B" w:rsidRPr="009E264F" w:rsidRDefault="00681EC3" w:rsidP="00663E6E">
      <w:pPr>
        <w:pStyle w:val="FlietextStandard"/>
        <w:rPr>
          <w:lang w:val="en-GB"/>
        </w:rPr>
      </w:pPr>
      <w:r w:rsidRPr="009E264F">
        <w:rPr>
          <w:rStyle w:val="Hervorhebung"/>
          <w:bCs/>
          <w:iCs w:val="0"/>
          <w:lang w:val="en-GB"/>
        </w:rPr>
        <w:t xml:space="preserve">Segment </w:t>
      </w:r>
      <w:r w:rsidR="00206488" w:rsidRPr="009E264F">
        <w:rPr>
          <w:rStyle w:val="Hervorhebung"/>
          <w:lang w:val="en-GB"/>
        </w:rPr>
        <w:t>p</w:t>
      </w:r>
      <w:r w:rsidRPr="009E264F">
        <w:rPr>
          <w:rStyle w:val="Hervorhebung"/>
          <w:bCs/>
          <w:iCs w:val="0"/>
          <w:lang w:val="en-GB"/>
        </w:rPr>
        <w:t>erformance</w:t>
      </w:r>
      <w:r w:rsidRPr="009E264F">
        <w:rPr>
          <w:rStyle w:val="Hervorhebung"/>
          <w:b w:val="0"/>
          <w:iCs w:val="0"/>
          <w:lang w:val="en-GB"/>
        </w:rPr>
        <w:br/>
      </w:r>
      <w:r w:rsidR="009E264F" w:rsidRPr="009E264F">
        <w:rPr>
          <w:lang w:val="en-GB"/>
        </w:rPr>
        <w:t>While the project situation is good</w:t>
      </w:r>
      <w:r w:rsidR="006E1286" w:rsidRPr="009E264F">
        <w:rPr>
          <w:lang w:val="en-GB"/>
        </w:rPr>
        <w:t xml:space="preserve">, </w:t>
      </w:r>
      <w:r w:rsidRPr="009E264F">
        <w:rPr>
          <w:lang w:val="en-GB"/>
        </w:rPr>
        <w:t xml:space="preserve">order intake, revenue and EBIT </w:t>
      </w:r>
      <w:r w:rsidR="006E1286" w:rsidRPr="009E264F">
        <w:rPr>
          <w:lang w:val="en-GB"/>
        </w:rPr>
        <w:t xml:space="preserve">in the </w:t>
      </w:r>
      <w:proofErr w:type="spellStart"/>
      <w:r w:rsidR="006E1286" w:rsidRPr="009E264F">
        <w:rPr>
          <w:lang w:val="en-GB"/>
        </w:rPr>
        <w:t>Sheetfed</w:t>
      </w:r>
      <w:proofErr w:type="spellEnd"/>
      <w:r w:rsidR="006E1286" w:rsidRPr="009E264F">
        <w:rPr>
          <w:lang w:val="en-GB"/>
        </w:rPr>
        <w:t xml:space="preserve"> segment were affected in particular by bottlenecks in the availability of parts</w:t>
      </w:r>
      <w:r w:rsidRPr="009E264F">
        <w:rPr>
          <w:lang w:val="en-GB"/>
        </w:rPr>
        <w:t>. President and CEO Claus Bolza-Schünemann: “The situation with respect to parts and the high order backlog dampe</w:t>
      </w:r>
      <w:r w:rsidR="006E1286" w:rsidRPr="009E264F">
        <w:rPr>
          <w:lang w:val="en-GB"/>
        </w:rPr>
        <w:t>n</w:t>
      </w:r>
      <w:r w:rsidRPr="009E264F">
        <w:rPr>
          <w:lang w:val="en-GB"/>
        </w:rPr>
        <w:t xml:space="preserve"> our new business due to </w:t>
      </w:r>
      <w:r w:rsidR="006E1286" w:rsidRPr="009E264F">
        <w:rPr>
          <w:lang w:val="en-GB"/>
        </w:rPr>
        <w:t xml:space="preserve">longer </w:t>
      </w:r>
      <w:r w:rsidRPr="009E264F">
        <w:rPr>
          <w:lang w:val="en-GB"/>
        </w:rPr>
        <w:t>delivery times. We are currently working intensely on optimi</w:t>
      </w:r>
      <w:r w:rsidR="006E1286" w:rsidRPr="009E264F">
        <w:rPr>
          <w:lang w:val="en-GB"/>
        </w:rPr>
        <w:t>s</w:t>
      </w:r>
      <w:r w:rsidRPr="009E264F">
        <w:rPr>
          <w:lang w:val="en-GB"/>
        </w:rPr>
        <w:t xml:space="preserve">ing our entire supply chain to achieve a sustained reduction in delivery </w:t>
      </w:r>
      <w:r w:rsidR="006E1286" w:rsidRPr="009E264F">
        <w:rPr>
          <w:lang w:val="en-GB"/>
        </w:rPr>
        <w:t>times</w:t>
      </w:r>
      <w:r w:rsidRPr="009E264F">
        <w:rPr>
          <w:lang w:val="en-GB"/>
        </w:rPr>
        <w:t xml:space="preserve">.” Despite the growth in flexible packaging printing, order intake for Digital &amp; Web was up only slightly on the previous year’s figure due to </w:t>
      </w:r>
      <w:r w:rsidR="006E1286" w:rsidRPr="009E264F">
        <w:rPr>
          <w:lang w:val="en-GB"/>
        </w:rPr>
        <w:t>few</w:t>
      </w:r>
      <w:r w:rsidRPr="009E264F">
        <w:rPr>
          <w:lang w:val="en-GB"/>
        </w:rPr>
        <w:t xml:space="preserve">er </w:t>
      </w:r>
      <w:r w:rsidR="006E1286" w:rsidRPr="009E264F">
        <w:rPr>
          <w:lang w:val="en-GB"/>
        </w:rPr>
        <w:t>orders for</w:t>
      </w:r>
      <w:r w:rsidRPr="009E264F">
        <w:rPr>
          <w:lang w:val="en-GB"/>
        </w:rPr>
        <w:t xml:space="preserve"> newspaper and digital printing</w:t>
      </w:r>
      <w:r w:rsidR="006E1286" w:rsidRPr="009E264F">
        <w:rPr>
          <w:lang w:val="en-GB"/>
        </w:rPr>
        <w:t xml:space="preserve"> presses</w:t>
      </w:r>
      <w:r w:rsidRPr="009E264F">
        <w:rPr>
          <w:lang w:val="en-GB"/>
        </w:rPr>
        <w:t>. Together with market</w:t>
      </w:r>
      <w:r w:rsidR="006E1286" w:rsidRPr="009E264F">
        <w:rPr>
          <w:lang w:val="en-GB"/>
        </w:rPr>
        <w:t>-</w:t>
      </w:r>
      <w:r w:rsidRPr="009E264F">
        <w:rPr>
          <w:lang w:val="en-GB"/>
        </w:rPr>
        <w:t>entry and growth-related expenses for corrugated board and flexible packaging, the lower revenue exerted pressure on EBIT</w:t>
      </w:r>
      <w:r w:rsidR="006E1286" w:rsidRPr="009E264F">
        <w:rPr>
          <w:lang w:val="en-GB"/>
        </w:rPr>
        <w:t xml:space="preserve"> in this segment</w:t>
      </w:r>
      <w:r w:rsidRPr="009E264F">
        <w:rPr>
          <w:lang w:val="en-GB"/>
        </w:rPr>
        <w:t xml:space="preserve">. Despite substantially higher orders, revenue in the Special segment </w:t>
      </w:r>
      <w:r w:rsidR="006E1286" w:rsidRPr="009E264F">
        <w:rPr>
          <w:lang w:val="en-GB"/>
        </w:rPr>
        <w:t>was</w:t>
      </w:r>
      <w:r w:rsidRPr="009E264F">
        <w:rPr>
          <w:lang w:val="en-GB"/>
        </w:rPr>
        <w:t xml:space="preserve"> slightly </w:t>
      </w:r>
      <w:r w:rsidR="006E1286" w:rsidRPr="009E264F">
        <w:rPr>
          <w:lang w:val="en-GB"/>
        </w:rPr>
        <w:t>below</w:t>
      </w:r>
      <w:r w:rsidRPr="009E264F">
        <w:rPr>
          <w:lang w:val="en-GB"/>
        </w:rPr>
        <w:t xml:space="preserve"> the previous year’s figure. However, the EBIT margin remained stable</w:t>
      </w:r>
      <w:r w:rsidR="006E1286" w:rsidRPr="009E264F">
        <w:rPr>
          <w:lang w:val="en-GB"/>
        </w:rPr>
        <w:t xml:space="preserve"> in this segment</w:t>
      </w:r>
      <w:r w:rsidRPr="009E264F">
        <w:rPr>
          <w:lang w:val="en-GB"/>
        </w:rPr>
        <w:t>.</w:t>
      </w:r>
    </w:p>
    <w:p w14:paraId="3E7418F3" w14:textId="77777777" w:rsidR="000C00FF" w:rsidRPr="009E264F" w:rsidRDefault="003E0A94" w:rsidP="000C00FF">
      <w:pPr>
        <w:pStyle w:val="berschrift3"/>
        <w:rPr>
          <w:rStyle w:val="Hervorhebung"/>
          <w:lang w:val="en-GB"/>
        </w:rPr>
      </w:pPr>
      <w:r w:rsidRPr="009E264F">
        <w:rPr>
          <w:bCs/>
          <w:lang w:val="en-GB"/>
        </w:rPr>
        <w:t>Financial and balance sheet profile strengthened</w:t>
      </w:r>
    </w:p>
    <w:p w14:paraId="3E7418F4" w14:textId="7170F31A" w:rsidR="00EF28C2" w:rsidRPr="009E264F" w:rsidRDefault="009A6509" w:rsidP="00EF28C2">
      <w:pPr>
        <w:pStyle w:val="FlietextStandard"/>
        <w:rPr>
          <w:lang w:val="en-GB"/>
        </w:rPr>
      </w:pPr>
      <w:r w:rsidRPr="009E264F">
        <w:rPr>
          <w:lang w:val="en-GB"/>
        </w:rPr>
        <w:t>Cash flow</w:t>
      </w:r>
      <w:r w:rsidR="006E1286" w:rsidRPr="009E264F">
        <w:rPr>
          <w:lang w:val="en-GB"/>
        </w:rPr>
        <w:t>s</w:t>
      </w:r>
      <w:r w:rsidRPr="009E264F">
        <w:rPr>
          <w:lang w:val="en-GB"/>
        </w:rPr>
        <w:t xml:space="preserve"> from operating activities rose substan</w:t>
      </w:r>
      <w:r w:rsidR="006E1286" w:rsidRPr="009E264F">
        <w:rPr>
          <w:lang w:val="en-GB"/>
        </w:rPr>
        <w:t>tially over the previous year (</w:t>
      </w:r>
      <w:r w:rsidRPr="009E264F">
        <w:rPr>
          <w:lang w:val="en-GB"/>
        </w:rPr>
        <w:t>–</w:t>
      </w:r>
      <w:r w:rsidR="006E1286" w:rsidRPr="009E264F">
        <w:rPr>
          <w:lang w:val="en-GB"/>
        </w:rPr>
        <w:t>€</w:t>
      </w:r>
      <w:r w:rsidRPr="009E264F">
        <w:rPr>
          <w:lang w:val="en-GB"/>
        </w:rPr>
        <w:t xml:space="preserve">24.6m) to €50.5m. Although free cash flow </w:t>
      </w:r>
      <w:r w:rsidR="006E1286" w:rsidRPr="009E264F">
        <w:rPr>
          <w:lang w:val="en-GB"/>
        </w:rPr>
        <w:t>was burdened by</w:t>
      </w:r>
      <w:r w:rsidRPr="009E264F">
        <w:rPr>
          <w:lang w:val="en-GB"/>
        </w:rPr>
        <w:t xml:space="preserve"> the final payment instalment of €34.8m made in Q1 for the external funding of </w:t>
      </w:r>
      <w:r w:rsidR="006E1286" w:rsidRPr="009E264F">
        <w:rPr>
          <w:lang w:val="en-GB"/>
        </w:rPr>
        <w:t xml:space="preserve">a </w:t>
      </w:r>
      <w:r w:rsidRPr="009E264F">
        <w:rPr>
          <w:lang w:val="en-GB"/>
        </w:rPr>
        <w:t xml:space="preserve">part of the </w:t>
      </w:r>
      <w:r w:rsidR="006E1286" w:rsidRPr="009E264F">
        <w:rPr>
          <w:lang w:val="en-GB"/>
        </w:rPr>
        <w:t>pension</w:t>
      </w:r>
      <w:r w:rsidRPr="009E264F">
        <w:rPr>
          <w:lang w:val="en-GB"/>
        </w:rPr>
        <w:t xml:space="preserve"> provisions, it also improved substantially. In addition to net liquidity of €74.3m and securities of €15.7m that can be liquidated at any time, the </w:t>
      </w:r>
      <w:r w:rsidR="004E5552" w:rsidRPr="009E264F">
        <w:rPr>
          <w:lang w:val="en-GB"/>
        </w:rPr>
        <w:t>g</w:t>
      </w:r>
      <w:r w:rsidRPr="009E264F">
        <w:rPr>
          <w:lang w:val="en-GB"/>
        </w:rPr>
        <w:t>roup also has access to syndicated credit facilities. The equity ratio widened from 36.4% at the end of 2017 to 37.4%.</w:t>
      </w:r>
    </w:p>
    <w:p w14:paraId="3E7418F5" w14:textId="77777777" w:rsidR="00EF28C2" w:rsidRPr="009E264F" w:rsidRDefault="007C543C" w:rsidP="00EF28C2">
      <w:pPr>
        <w:pStyle w:val="berschrift3"/>
        <w:rPr>
          <w:rStyle w:val="Hervorhebung"/>
          <w:lang w:val="en-GB"/>
        </w:rPr>
      </w:pPr>
      <w:r w:rsidRPr="009E264F">
        <w:rPr>
          <w:rFonts w:eastAsiaTheme="minorEastAsia"/>
          <w:bCs/>
          <w:lang w:val="en-GB"/>
        </w:rPr>
        <w:lastRenderedPageBreak/>
        <w:t>Group targets for 2018</w:t>
      </w:r>
    </w:p>
    <w:p w14:paraId="3E7418F6" w14:textId="30B86A54" w:rsidR="007C543C" w:rsidRPr="009E264F" w:rsidRDefault="00106C2A" w:rsidP="00EF28C2">
      <w:pPr>
        <w:pStyle w:val="FlietextStandard"/>
        <w:rPr>
          <w:lang w:val="en-GB"/>
        </w:rPr>
      </w:pPr>
      <w:r w:rsidRPr="009E264F">
        <w:rPr>
          <w:lang w:val="en-GB"/>
        </w:rPr>
        <w:t xml:space="preserve">Referring to the targets for 2018, </w:t>
      </w:r>
      <w:r w:rsidR="004E5552" w:rsidRPr="009E264F">
        <w:rPr>
          <w:lang w:val="en-GB"/>
        </w:rPr>
        <w:t xml:space="preserve">CFO </w:t>
      </w:r>
      <w:r w:rsidRPr="009E264F">
        <w:rPr>
          <w:lang w:val="en-GB"/>
        </w:rPr>
        <w:t xml:space="preserve">Mathias </w:t>
      </w:r>
      <w:proofErr w:type="spellStart"/>
      <w:r w:rsidRPr="009E264F">
        <w:rPr>
          <w:lang w:val="en-GB"/>
        </w:rPr>
        <w:t>Dähn</w:t>
      </w:r>
      <w:proofErr w:type="spellEnd"/>
      <w:r w:rsidRPr="009E264F">
        <w:rPr>
          <w:lang w:val="en-GB"/>
        </w:rPr>
        <w:t xml:space="preserve"> says: “</w:t>
      </w:r>
      <w:r w:rsidR="004E5552" w:rsidRPr="009E264F">
        <w:rPr>
          <w:lang w:val="en-GB"/>
        </w:rPr>
        <w:t>The numerous press deliveries and service activities scheduled in the final months of the year will trigger a surge in revenue and earnings in Q4. In view of this business concentration, which is challenging due to the high capacity utilisation and the parts situation but not really unusual, we aim to achieve organic growth of around 4% in Group revenue for 2018. As things currently stand, we cannot rule out a shift of around €35m in revenue into 2019 as a result of delivery delays caused by bottlenecks in the parts availability. In terms of our earnings target for 2018, we are confident that we will achieve an EBIT margin of around 7% for the full year with higher revenue in view of the EBIT margin of 6.6% in the third quarter with low revenue. Global macroeconomic risks have increased due to trade conflicts and barriers, rising US interest rates and political uncertainties in Europe (Brexit, Italy) and in the emerging markets.</w:t>
      </w:r>
      <w:r w:rsidRPr="009E264F">
        <w:rPr>
          <w:lang w:val="en-GB"/>
        </w:rPr>
        <w:t>”</w:t>
      </w:r>
    </w:p>
    <w:p w14:paraId="3E7418F7" w14:textId="3A1B950E" w:rsidR="00D353F9" w:rsidRPr="009E264F" w:rsidRDefault="000E586F" w:rsidP="00EF28C2">
      <w:pPr>
        <w:pStyle w:val="FlietextStandard"/>
        <w:rPr>
          <w:lang w:val="en-GB"/>
        </w:rPr>
      </w:pPr>
      <w:r w:rsidRPr="009E264F">
        <w:rPr>
          <w:rStyle w:val="Hervorhebung"/>
          <w:bCs/>
          <w:iCs w:val="0"/>
          <w:lang w:val="en-GB"/>
        </w:rPr>
        <w:t>Medium-term goals until 2021</w:t>
      </w:r>
      <w:r w:rsidRPr="009E264F">
        <w:rPr>
          <w:rStyle w:val="Hervorhebung"/>
          <w:b w:val="0"/>
          <w:iCs w:val="0"/>
          <w:lang w:val="en-GB"/>
        </w:rPr>
        <w:br/>
      </w:r>
      <w:r w:rsidRPr="009E264F">
        <w:rPr>
          <w:lang w:val="en-GB"/>
        </w:rPr>
        <w:t xml:space="preserve">Depending on trends in the global economy, </w:t>
      </w:r>
      <w:r w:rsidR="004E5552" w:rsidRPr="009E264F">
        <w:rPr>
          <w:lang w:val="en-GB"/>
        </w:rPr>
        <w:t>end</w:t>
      </w:r>
      <w:r w:rsidRPr="009E264F">
        <w:rPr>
          <w:lang w:val="en-GB"/>
        </w:rPr>
        <w:t xml:space="preserve"> markets and the necessary </w:t>
      </w:r>
      <w:r w:rsidR="007A0D82" w:rsidRPr="009E264F">
        <w:rPr>
          <w:lang w:val="en-GB"/>
        </w:rPr>
        <w:t>investments in</w:t>
      </w:r>
      <w:r w:rsidRPr="009E264F">
        <w:rPr>
          <w:lang w:val="en-GB"/>
        </w:rPr>
        <w:t xml:space="preserve"> growth, management is targeting a </w:t>
      </w:r>
      <w:r w:rsidR="007A0D82" w:rsidRPr="009E264F">
        <w:rPr>
          <w:lang w:val="en-GB"/>
        </w:rPr>
        <w:t>g</w:t>
      </w:r>
      <w:r w:rsidRPr="009E264F">
        <w:rPr>
          <w:lang w:val="en-GB"/>
        </w:rPr>
        <w:t xml:space="preserve">roup-wide organic revenue growth rate of around 4% p.a. and an EBIT margin of between 4% and 9% by 2021. The </w:t>
      </w:r>
      <w:r w:rsidR="007A0D82" w:rsidRPr="009E264F">
        <w:rPr>
          <w:lang w:val="en-GB"/>
        </w:rPr>
        <w:t xml:space="preserve">effects of the </w:t>
      </w:r>
      <w:r w:rsidRPr="009E264F">
        <w:rPr>
          <w:lang w:val="en-GB"/>
        </w:rPr>
        <w:t xml:space="preserve">additional growth </w:t>
      </w:r>
      <w:r w:rsidR="007A0D82" w:rsidRPr="009E264F">
        <w:rPr>
          <w:lang w:val="en-GB"/>
        </w:rPr>
        <w:t>offensive</w:t>
      </w:r>
      <w:r w:rsidRPr="009E264F">
        <w:rPr>
          <w:lang w:val="en-GB"/>
        </w:rPr>
        <w:t xml:space="preserve"> 2023 which the </w:t>
      </w:r>
      <w:r w:rsidR="007A0D82" w:rsidRPr="009E264F">
        <w:rPr>
          <w:lang w:val="en-GB"/>
        </w:rPr>
        <w:t>m</w:t>
      </w:r>
      <w:r w:rsidRPr="009E264F">
        <w:rPr>
          <w:lang w:val="en-GB"/>
        </w:rPr>
        <w:t xml:space="preserve">anagement </w:t>
      </w:r>
      <w:r w:rsidR="007A0D82" w:rsidRPr="009E264F">
        <w:rPr>
          <w:lang w:val="en-GB"/>
        </w:rPr>
        <w:t>b</w:t>
      </w:r>
      <w:r w:rsidRPr="009E264F">
        <w:rPr>
          <w:lang w:val="en-GB"/>
        </w:rPr>
        <w:t xml:space="preserve">oard presented in conjunction with the announcement of the </w:t>
      </w:r>
      <w:r w:rsidR="007A0D82" w:rsidRPr="009E264F">
        <w:rPr>
          <w:lang w:val="en-GB"/>
        </w:rPr>
        <w:t xml:space="preserve">Q3 </w:t>
      </w:r>
      <w:r w:rsidRPr="009E264F">
        <w:rPr>
          <w:lang w:val="en-GB"/>
        </w:rPr>
        <w:t xml:space="preserve">figures are not included in the medium-term </w:t>
      </w:r>
      <w:r w:rsidR="007A0D82" w:rsidRPr="009E264F">
        <w:rPr>
          <w:lang w:val="en-GB"/>
        </w:rPr>
        <w:t xml:space="preserve">targets, neither </w:t>
      </w:r>
      <w:r w:rsidRPr="009E264F">
        <w:rPr>
          <w:lang w:val="en-GB"/>
        </w:rPr>
        <w:t xml:space="preserve">revenue </w:t>
      </w:r>
      <w:r w:rsidR="007A0D82" w:rsidRPr="009E264F">
        <w:rPr>
          <w:lang w:val="en-GB"/>
        </w:rPr>
        <w:t>nor costs.</w:t>
      </w:r>
    </w:p>
    <w:p w14:paraId="3E7418F8" w14:textId="081DB247" w:rsidR="00BA50B3" w:rsidRDefault="00CD2AED" w:rsidP="00EF28C2">
      <w:pPr>
        <w:pStyle w:val="FlietextStandard"/>
        <w:rPr>
          <w:lang w:val="en-GB"/>
        </w:rPr>
      </w:pPr>
      <w:r w:rsidRPr="009E264F">
        <w:rPr>
          <w:rStyle w:val="Hervorhebung"/>
          <w:bCs/>
          <w:iCs w:val="0"/>
          <w:lang w:val="en-GB"/>
        </w:rPr>
        <w:t xml:space="preserve">Additional growth </w:t>
      </w:r>
      <w:r w:rsidR="007A0D82" w:rsidRPr="009E264F">
        <w:rPr>
          <w:rStyle w:val="Hervorhebung"/>
          <w:lang w:val="en-GB"/>
        </w:rPr>
        <w:t>offensive</w:t>
      </w:r>
      <w:r w:rsidRPr="009E264F">
        <w:rPr>
          <w:rStyle w:val="Hervorhebung"/>
          <w:bCs/>
          <w:iCs w:val="0"/>
          <w:lang w:val="en-GB"/>
        </w:rPr>
        <w:t xml:space="preserve"> 2023</w:t>
      </w:r>
      <w:r w:rsidRPr="009E264F">
        <w:rPr>
          <w:rStyle w:val="Hervorhebung"/>
          <w:b w:val="0"/>
          <w:iCs w:val="0"/>
          <w:lang w:val="en-GB"/>
        </w:rPr>
        <w:br/>
      </w:r>
      <w:r w:rsidRPr="009E264F">
        <w:rPr>
          <w:lang w:val="en-GB"/>
        </w:rPr>
        <w:t xml:space="preserve">Describing in greater detail the additional growth </w:t>
      </w:r>
      <w:r w:rsidR="007A0D82" w:rsidRPr="009E264F">
        <w:rPr>
          <w:lang w:val="en-GB"/>
        </w:rPr>
        <w:t>offensive</w:t>
      </w:r>
      <w:r w:rsidRPr="009E264F">
        <w:rPr>
          <w:lang w:val="en-GB"/>
        </w:rPr>
        <w:t xml:space="preserve"> 2023, CFO Mathias </w:t>
      </w:r>
      <w:proofErr w:type="spellStart"/>
      <w:r w:rsidRPr="009E264F">
        <w:rPr>
          <w:lang w:val="en-GB"/>
        </w:rPr>
        <w:t>Dähn</w:t>
      </w:r>
      <w:proofErr w:type="spellEnd"/>
      <w:r w:rsidRPr="009E264F">
        <w:rPr>
          <w:lang w:val="en-GB"/>
        </w:rPr>
        <w:t xml:space="preserve"> says: “</w:t>
      </w:r>
      <w:r w:rsidR="007A0D82" w:rsidRPr="009E264F">
        <w:rPr>
          <w:lang w:val="en-GB"/>
        </w:rPr>
        <w:t xml:space="preserve">For a stronger profitable growth, we want to actively exploit the currently available market opportunities in corrugated board printing, flexible packaging and 2-piece can decorating alongside our service initiative. The same thing applies to marking &amp; coding and </w:t>
      </w:r>
      <w:proofErr w:type="spellStart"/>
      <w:r w:rsidR="007A0D82" w:rsidRPr="009E264F">
        <w:rPr>
          <w:lang w:val="en-GB"/>
        </w:rPr>
        <w:t>postpress</w:t>
      </w:r>
      <w:proofErr w:type="spellEnd"/>
      <w:r w:rsidR="007A0D82" w:rsidRPr="009E264F">
        <w:rPr>
          <w:lang w:val="en-GB"/>
        </w:rPr>
        <w:t xml:space="preserve"> equipment such as rotary and flatbed die-cutters. Based on an addressed total market volume of currently around €2bn p.a. for machines, these business fields are expanding at annual rates of between 2% and 10% as they are benefiting from growth in consumer spending and demand for packaging around the world as well as long-term trends such as e-commerce, more sophisticated packaging and smaller sizes due to more single-person households. With newly developed products such as </w:t>
      </w:r>
      <w:proofErr w:type="spellStart"/>
      <w:r w:rsidR="007A0D82" w:rsidRPr="009E264F">
        <w:rPr>
          <w:lang w:val="en-GB"/>
        </w:rPr>
        <w:t>CorruCUT</w:t>
      </w:r>
      <w:proofErr w:type="spellEnd"/>
      <w:r w:rsidR="007A0D82" w:rsidRPr="009E264F">
        <w:rPr>
          <w:lang w:val="en-GB"/>
        </w:rPr>
        <w:t xml:space="preserve">, </w:t>
      </w:r>
      <w:proofErr w:type="spellStart"/>
      <w:r w:rsidR="007A0D82" w:rsidRPr="009E264F">
        <w:rPr>
          <w:lang w:val="en-GB"/>
        </w:rPr>
        <w:t>CorruFLEX</w:t>
      </w:r>
      <w:proofErr w:type="spellEnd"/>
      <w:r w:rsidR="007A0D82" w:rsidRPr="009E264F">
        <w:rPr>
          <w:lang w:val="en-GB"/>
        </w:rPr>
        <w:t xml:space="preserve"> and </w:t>
      </w:r>
      <w:proofErr w:type="spellStart"/>
      <w:r w:rsidR="007A0D82" w:rsidRPr="009E264F">
        <w:rPr>
          <w:lang w:val="en-GB"/>
        </w:rPr>
        <w:t>CorruJET</w:t>
      </w:r>
      <w:proofErr w:type="spellEnd"/>
      <w:r w:rsidR="007A0D82" w:rsidRPr="009E264F">
        <w:rPr>
          <w:lang w:val="en-GB"/>
        </w:rPr>
        <w:t xml:space="preserve"> for corrugated board printing, CS </w:t>
      </w:r>
      <w:proofErr w:type="spellStart"/>
      <w:r w:rsidR="007A0D82" w:rsidRPr="009E264F">
        <w:rPr>
          <w:lang w:val="en-GB"/>
        </w:rPr>
        <w:t>MetalCan</w:t>
      </w:r>
      <w:proofErr w:type="spellEnd"/>
      <w:r w:rsidR="007A0D82" w:rsidRPr="009E264F">
        <w:rPr>
          <w:lang w:val="en-GB"/>
        </w:rPr>
        <w:t xml:space="preserve"> for 2-piece can decorating and the </w:t>
      </w:r>
      <w:proofErr w:type="spellStart"/>
      <w:r w:rsidR="007A0D82" w:rsidRPr="009E264F">
        <w:rPr>
          <w:lang w:val="en-GB"/>
        </w:rPr>
        <w:t>Rapida</w:t>
      </w:r>
      <w:proofErr w:type="spellEnd"/>
      <w:r w:rsidR="007A0D82" w:rsidRPr="009E264F">
        <w:rPr>
          <w:lang w:val="en-GB"/>
        </w:rPr>
        <w:t xml:space="preserve"> RDC 106 rotary die-cutter, we want to stand out from the competition with improved total cost of ownership, shorter make-ready times for ever more frequent job changes, greater ease of operation and high production output. The same thing also applies to our new and enhanced products for flexible packaging printing, flatbed die-cutters and marking &amp; coding. Complex customer surveys and analysis always form the basis for our decisions. Our growth offensive </w:t>
      </w:r>
      <w:r w:rsidR="009E264F" w:rsidRPr="009E264F">
        <w:rPr>
          <w:lang w:val="en-GB"/>
        </w:rPr>
        <w:t xml:space="preserve">2023 </w:t>
      </w:r>
      <w:r w:rsidR="007A0D82" w:rsidRPr="009E264F">
        <w:rPr>
          <w:lang w:val="en-GB"/>
        </w:rPr>
        <w:t>necessitates additional experts and specialists in our global service and sales network as well as targeted portfolio additions based on platform concepts. We estimate the cumulative market-entry, growth-related and R&amp;D expenses for 2019 to 2021 at around €50m. By 2023, we want to gradually generate additional revenue of around €200m in these addressed business areas. Given this favourable market environment with structural and above-average growth as well as less cyclical end markets such as food, beverages and pharmaceuticals, we want to gradually increase the EBIT margin from additional business to a double-digit figure at steady-state.</w:t>
      </w:r>
      <w:r w:rsidRPr="009E264F">
        <w:rPr>
          <w:lang w:val="en-GB"/>
        </w:rPr>
        <w:t>”</w:t>
      </w:r>
    </w:p>
    <w:p w14:paraId="764D1319" w14:textId="77777777" w:rsidR="00BA50B3" w:rsidRDefault="00BA50B3">
      <w:pPr>
        <w:tabs>
          <w:tab w:val="clear" w:pos="284"/>
          <w:tab w:val="clear" w:pos="567"/>
          <w:tab w:val="clear" w:pos="680"/>
          <w:tab w:val="clear" w:pos="851"/>
          <w:tab w:val="clear" w:pos="1219"/>
          <w:tab w:val="clear" w:pos="4536"/>
          <w:tab w:val="clear" w:pos="9072"/>
        </w:tabs>
        <w:rPr>
          <w:lang w:val="en-GB"/>
        </w:rPr>
      </w:pPr>
      <w:r>
        <w:rPr>
          <w:lang w:val="en-GB"/>
        </w:rPr>
        <w:br w:type="page"/>
      </w:r>
    </w:p>
    <w:p w14:paraId="1BAF02A6" w14:textId="6CEAA5B6" w:rsidR="00924A8F" w:rsidRPr="00924A8F" w:rsidRDefault="00BA50B3" w:rsidP="00122763">
      <w:pPr>
        <w:pStyle w:val="FlietextStandard"/>
        <w:rPr>
          <w:lang w:val="en-US"/>
        </w:rPr>
      </w:pPr>
      <w:r w:rsidRPr="00BA50B3">
        <w:rPr>
          <w:rStyle w:val="Hervorhebung"/>
          <w:lang w:val="en-US"/>
        </w:rPr>
        <w:lastRenderedPageBreak/>
        <w:t xml:space="preserve">Management </w:t>
      </w:r>
      <w:r w:rsidR="00924A8F" w:rsidRPr="00924A8F">
        <w:rPr>
          <w:rStyle w:val="Hervorhebung"/>
          <w:lang w:val="en-US"/>
        </w:rPr>
        <w:t>b</w:t>
      </w:r>
      <w:r w:rsidRPr="00BA50B3">
        <w:rPr>
          <w:rStyle w:val="Hervorhebung"/>
          <w:lang w:val="en-US"/>
        </w:rPr>
        <w:t xml:space="preserve">oard </w:t>
      </w:r>
      <w:r w:rsidR="004F068F" w:rsidRPr="004F068F">
        <w:rPr>
          <w:rStyle w:val="Hervorhebung"/>
          <w:lang w:val="en-US"/>
        </w:rPr>
        <w:t>c</w:t>
      </w:r>
      <w:r w:rsidRPr="00BA50B3">
        <w:rPr>
          <w:rStyle w:val="Hervorhebung"/>
          <w:lang w:val="en-US"/>
        </w:rPr>
        <w:t>hange</w:t>
      </w:r>
      <w:r w:rsidRPr="00BA50B3">
        <w:rPr>
          <w:rStyle w:val="Hervorhebung"/>
          <w:lang w:val="en-US"/>
        </w:rPr>
        <w:br/>
      </w:r>
      <w:r w:rsidR="00924A8F" w:rsidRPr="00924A8F">
        <w:rPr>
          <w:lang w:val="en-US"/>
        </w:rPr>
        <w:t xml:space="preserve">The supervisory board has appointed its member </w:t>
      </w:r>
      <w:proofErr w:type="spellStart"/>
      <w:r w:rsidR="00924A8F" w:rsidRPr="00924A8F">
        <w:rPr>
          <w:lang w:val="en-US"/>
        </w:rPr>
        <w:t>Dr</w:t>
      </w:r>
      <w:proofErr w:type="spellEnd"/>
      <w:r w:rsidR="00924A8F" w:rsidRPr="00924A8F">
        <w:rPr>
          <w:lang w:val="en-US"/>
        </w:rPr>
        <w:t xml:space="preserve"> Andreas Pleßke to the management board for five years with effect from 1 December 2018 for managing the</w:t>
      </w:r>
      <w:r w:rsidR="00924A8F">
        <w:rPr>
          <w:lang w:val="en-US"/>
        </w:rPr>
        <w:t xml:space="preserve"> Special segment. His area of </w:t>
      </w:r>
      <w:r w:rsidR="00924A8F" w:rsidRPr="00924A8F">
        <w:rPr>
          <w:lang w:val="en-US"/>
        </w:rPr>
        <w:t xml:space="preserve">responsibility also includes the </w:t>
      </w:r>
      <w:proofErr w:type="spellStart"/>
      <w:r w:rsidR="00924A8F" w:rsidRPr="00924A8F">
        <w:rPr>
          <w:lang w:val="en-US"/>
        </w:rPr>
        <w:t>optimisation</w:t>
      </w:r>
      <w:proofErr w:type="spellEnd"/>
      <w:r w:rsidR="00924A8F" w:rsidRPr="00924A8F">
        <w:rPr>
          <w:lang w:val="en-US"/>
        </w:rPr>
        <w:t xml:space="preserve"> of the internal production network. Furthermore, the company has been able to find Prof </w:t>
      </w:r>
      <w:proofErr w:type="spellStart"/>
      <w:r w:rsidR="00924A8F" w:rsidRPr="00924A8F">
        <w:rPr>
          <w:lang w:val="en-US"/>
        </w:rPr>
        <w:t>Dr-Ing</w:t>
      </w:r>
      <w:proofErr w:type="spellEnd"/>
      <w:r w:rsidR="00924A8F" w:rsidRPr="00924A8F">
        <w:rPr>
          <w:lang w:val="en-US"/>
        </w:rPr>
        <w:t xml:space="preserve"> </w:t>
      </w:r>
      <w:proofErr w:type="spellStart"/>
      <w:r w:rsidR="00924A8F" w:rsidRPr="00924A8F">
        <w:rPr>
          <w:lang w:val="en-US"/>
        </w:rPr>
        <w:t>Raimund</w:t>
      </w:r>
      <w:proofErr w:type="spellEnd"/>
      <w:r w:rsidR="00924A8F" w:rsidRPr="00924A8F">
        <w:rPr>
          <w:lang w:val="en-US"/>
        </w:rPr>
        <w:t xml:space="preserve"> </w:t>
      </w:r>
      <w:proofErr w:type="spellStart"/>
      <w:r w:rsidR="00924A8F" w:rsidRPr="00924A8F">
        <w:rPr>
          <w:lang w:val="en-US"/>
        </w:rPr>
        <w:t>Klinkner</w:t>
      </w:r>
      <w:proofErr w:type="spellEnd"/>
      <w:r w:rsidR="00924A8F" w:rsidRPr="00924A8F">
        <w:rPr>
          <w:lang w:val="en-US"/>
        </w:rPr>
        <w:t xml:space="preserve"> as his successor to the supervisory board.</w:t>
      </w:r>
    </w:p>
    <w:p w14:paraId="3E7418FA" w14:textId="07F4C652" w:rsidR="00450809" w:rsidRPr="009E264F" w:rsidRDefault="00A81B79" w:rsidP="00224F29">
      <w:pPr>
        <w:pStyle w:val="FlietextStandard"/>
        <w:rPr>
          <w:lang w:val="en-GB"/>
        </w:rPr>
      </w:pPr>
      <w:bookmarkStart w:id="0" w:name="_GoBack"/>
      <w:bookmarkEnd w:id="0"/>
      <w:r w:rsidRPr="009E264F">
        <w:rPr>
          <w:rStyle w:val="Hervorhebung"/>
          <w:bCs/>
          <w:iCs w:val="0"/>
          <w:lang w:val="en-GB"/>
        </w:rPr>
        <w:t>Photo 1:</w:t>
      </w:r>
      <w:r w:rsidRPr="009E264F">
        <w:rPr>
          <w:rStyle w:val="Hervorhebung"/>
          <w:b w:val="0"/>
          <w:iCs w:val="0"/>
          <w:lang w:val="en-GB"/>
        </w:rPr>
        <w:br/>
      </w:r>
      <w:r w:rsidRPr="009E264F">
        <w:rPr>
          <w:lang w:val="en-GB"/>
        </w:rPr>
        <w:t>New orders for flexible packaging printing rose at a particularly gratifying rate</w:t>
      </w:r>
    </w:p>
    <w:p w14:paraId="3E7418FB" w14:textId="77777777" w:rsidR="00B22796" w:rsidRPr="009E264F" w:rsidRDefault="008B68E0" w:rsidP="00A81B79">
      <w:pPr>
        <w:pStyle w:val="FlietextStandard"/>
        <w:rPr>
          <w:rFonts w:eastAsiaTheme="minorEastAsia"/>
          <w:lang w:val="en-GB"/>
        </w:rPr>
      </w:pPr>
      <w:r w:rsidRPr="009E264F">
        <w:rPr>
          <w:rStyle w:val="Hervorhebung"/>
          <w:bCs/>
          <w:iCs w:val="0"/>
          <w:lang w:val="en-GB"/>
        </w:rPr>
        <w:t>Photo 2:</w:t>
      </w:r>
      <w:r w:rsidRPr="009E264F">
        <w:rPr>
          <w:rStyle w:val="Hervorhebung"/>
          <w:b w:val="0"/>
          <w:iCs w:val="0"/>
          <w:lang w:val="en-GB"/>
        </w:rPr>
        <w:br/>
      </w:r>
      <w:r w:rsidRPr="009E264F">
        <w:rPr>
          <w:rFonts w:eastAsiaTheme="minorEastAsia"/>
          <w:lang w:val="en-GB"/>
        </w:rPr>
        <w:t>Intelligent service solutions thanks to the digital transformation</w:t>
      </w:r>
    </w:p>
    <w:p w14:paraId="500AB1DE" w14:textId="77777777" w:rsidR="009F346D" w:rsidRPr="009E264F" w:rsidRDefault="009F346D" w:rsidP="00A81B79">
      <w:pPr>
        <w:pStyle w:val="FlietextStandard"/>
        <w:rPr>
          <w:rFonts w:eastAsiaTheme="minorEastAsia"/>
          <w:lang w:val="en-GB"/>
        </w:rPr>
      </w:pPr>
    </w:p>
    <w:p w14:paraId="462F8876" w14:textId="77777777" w:rsidR="009F346D" w:rsidRPr="00086F20" w:rsidRDefault="009F346D" w:rsidP="009F346D">
      <w:pPr>
        <w:pStyle w:val="FlietextStandard"/>
        <w:rPr>
          <w:rStyle w:val="Hervorhebung"/>
        </w:rPr>
      </w:pPr>
      <w:r w:rsidRPr="00086F20">
        <w:rPr>
          <w:rStyle w:val="Hervorhebung"/>
        </w:rPr>
        <w:t xml:space="preserve">Press </w:t>
      </w:r>
      <w:proofErr w:type="spellStart"/>
      <w:r w:rsidRPr="00086F20">
        <w:rPr>
          <w:rStyle w:val="Hervorhebung"/>
        </w:rPr>
        <w:t>contact</w:t>
      </w:r>
      <w:proofErr w:type="spellEnd"/>
      <w:r w:rsidRPr="00086F20">
        <w:rPr>
          <w:rStyle w:val="Hervorhebung"/>
        </w:rPr>
        <w:t>:</w:t>
      </w:r>
    </w:p>
    <w:p w14:paraId="2892DF40" w14:textId="77777777" w:rsidR="009F346D" w:rsidRPr="00086F20" w:rsidRDefault="009F346D" w:rsidP="009F346D">
      <w:pPr>
        <w:pStyle w:val="FlietextStandard"/>
        <w:rPr>
          <w:rStyle w:val="Hyperlink"/>
        </w:rPr>
      </w:pPr>
      <w:r w:rsidRPr="00086F20">
        <w:t>Koenig &amp; Bauer AG</w:t>
      </w:r>
      <w:r w:rsidRPr="00086F20">
        <w:br/>
        <w:t>Investor Relations</w:t>
      </w:r>
      <w:r w:rsidRPr="00086F20">
        <w:br/>
      </w:r>
      <w:proofErr w:type="spellStart"/>
      <w:r w:rsidRPr="00086F20">
        <w:t>Dr</w:t>
      </w:r>
      <w:proofErr w:type="spellEnd"/>
      <w:r w:rsidRPr="00086F20">
        <w:t xml:space="preserve"> Bernd Heusinger </w:t>
      </w:r>
      <w:r w:rsidRPr="00086F20">
        <w:br/>
        <w:t>T +49 931 909-4835</w:t>
      </w:r>
      <w:r w:rsidRPr="00086F20">
        <w:br/>
        <w:t xml:space="preserve">M </w:t>
      </w:r>
      <w:hyperlink r:id="rId8" w:history="1">
        <w:r w:rsidRPr="00086F20">
          <w:rPr>
            <w:rStyle w:val="Hyperlink"/>
          </w:rPr>
          <w:t>bernd.heusinger@koenig-bauer.com</w:t>
        </w:r>
      </w:hyperlink>
    </w:p>
    <w:p w14:paraId="258B5F90" w14:textId="77777777" w:rsidR="009F346D" w:rsidRPr="00086F20" w:rsidRDefault="009F346D" w:rsidP="009F346D">
      <w:pPr>
        <w:pStyle w:val="FlietextStandard"/>
      </w:pPr>
    </w:p>
    <w:p w14:paraId="6EDDCB76" w14:textId="463FBA78" w:rsidR="009F346D" w:rsidRPr="009E264F" w:rsidRDefault="009F346D" w:rsidP="009F346D">
      <w:pPr>
        <w:pStyle w:val="FlietextStandard"/>
        <w:rPr>
          <w:lang w:val="en-GB"/>
        </w:rPr>
      </w:pPr>
      <w:r w:rsidRPr="009E264F">
        <w:rPr>
          <w:rStyle w:val="Hervorhebung"/>
          <w:lang w:val="en-GB"/>
        </w:rPr>
        <w:t>About Koenig &amp; Bauer</w:t>
      </w:r>
      <w:r w:rsidRPr="009E264F">
        <w:rPr>
          <w:rStyle w:val="Hervorhebung"/>
          <w:lang w:val="en-GB"/>
        </w:rPr>
        <w:br/>
      </w:r>
      <w:r w:rsidRPr="009E264F">
        <w:rPr>
          <w:lang w:val="en-GB"/>
        </w:rPr>
        <w:t xml:space="preserve">The Koenig &amp; Bauer </w:t>
      </w:r>
      <w:r w:rsidR="00086F20" w:rsidRPr="00086F20">
        <w:rPr>
          <w:lang w:val="en-US"/>
        </w:rPr>
        <w:t>g</w:t>
      </w:r>
      <w:proofErr w:type="spellStart"/>
      <w:r w:rsidRPr="009E264F">
        <w:rPr>
          <w:lang w:val="en-GB"/>
        </w:rPr>
        <w:t>roup</w:t>
      </w:r>
      <w:proofErr w:type="spellEnd"/>
      <w:r w:rsidRPr="009E264F">
        <w:rPr>
          <w:lang w:val="en-GB"/>
        </w:rPr>
        <w:t xml:space="preserve"> is a customer-centric partner to the international printing industry with annual revenue of </w:t>
      </w:r>
      <w:r w:rsidR="00086F20" w:rsidRPr="00086F20">
        <w:rPr>
          <w:lang w:val="en-US"/>
        </w:rPr>
        <w:t xml:space="preserve">over </w:t>
      </w:r>
      <w:r w:rsidRPr="009E264F">
        <w:rPr>
          <w:lang w:val="en-GB"/>
        </w:rPr>
        <w:t>€1.2bn and 5,</w:t>
      </w:r>
      <w:r w:rsidR="00086F20" w:rsidRPr="00086F20">
        <w:rPr>
          <w:lang w:val="en-US"/>
        </w:rPr>
        <w:t>7</w:t>
      </w:r>
      <w:r w:rsidRPr="009E264F">
        <w:rPr>
          <w:lang w:val="en-GB"/>
        </w:rPr>
        <w:t xml:space="preserve">00 employees. </w:t>
      </w:r>
      <w:r w:rsidR="00086F20" w:rsidRPr="00086F20">
        <w:rPr>
          <w:lang w:val="en-US"/>
        </w:rPr>
        <w:t>The group is</w:t>
      </w:r>
      <w:r w:rsidRPr="009E264F">
        <w:rPr>
          <w:lang w:val="en-GB"/>
        </w:rPr>
        <w:t xml:space="preserve"> the global market and technology leader in security printing and in important packaging printing markets. Throughout its 200-year history, it has been driven by innovation and technological progress. Systematically oriented to meeting customer requirements, </w:t>
      </w:r>
      <w:r w:rsidR="00086F20" w:rsidRPr="00086F20">
        <w:rPr>
          <w:lang w:val="en-US"/>
        </w:rPr>
        <w:t>its</w:t>
      </w:r>
      <w:r w:rsidRPr="009E264F">
        <w:rPr>
          <w:lang w:val="en-GB"/>
        </w:rPr>
        <w:t xml:space="preserve"> high-tech printing presses and systems permit highly efficient printing, </w:t>
      </w:r>
      <w:r w:rsidR="00086F20" w:rsidRPr="00086F20">
        <w:rPr>
          <w:lang w:val="en-US"/>
        </w:rPr>
        <w:t xml:space="preserve">finishing </w:t>
      </w:r>
      <w:r w:rsidRPr="009E264F">
        <w:rPr>
          <w:lang w:val="en-GB"/>
        </w:rPr>
        <w:t xml:space="preserve">and </w:t>
      </w:r>
      <w:proofErr w:type="spellStart"/>
      <w:r w:rsidR="00086F20" w:rsidRPr="00086F20">
        <w:rPr>
          <w:lang w:val="en-US"/>
        </w:rPr>
        <w:t>postpress</w:t>
      </w:r>
      <w:proofErr w:type="spellEnd"/>
      <w:r w:rsidR="00086F20" w:rsidRPr="00086F20">
        <w:rPr>
          <w:lang w:val="en-US"/>
        </w:rPr>
        <w:t xml:space="preserve"> </w:t>
      </w:r>
      <w:r w:rsidRPr="009E264F">
        <w:rPr>
          <w:lang w:val="en-GB"/>
        </w:rPr>
        <w:t xml:space="preserve">processing. </w:t>
      </w:r>
      <w:r w:rsidR="00086F20" w:rsidRPr="00086F20">
        <w:rPr>
          <w:lang w:val="en-US"/>
        </w:rPr>
        <w:t>Its</w:t>
      </w:r>
      <w:r w:rsidRPr="009E264F">
        <w:rPr>
          <w:lang w:val="en-GB"/>
        </w:rPr>
        <w:t xml:space="preserve"> services cover a wide range of customer-oriented offerings including networked printing under the “Koenig &amp; Bauer 4.0” label. With its solid balance sheet and high financial strength together with its focus on packaging printing, Koenig &amp; Bauer is on a profitable growth trajectory.</w:t>
      </w:r>
    </w:p>
    <w:p w14:paraId="4DD357E4" w14:textId="77777777" w:rsidR="009F346D" w:rsidRPr="009E264F" w:rsidRDefault="009F346D" w:rsidP="009F346D">
      <w:pPr>
        <w:pStyle w:val="FlietextStandard"/>
        <w:rPr>
          <w:rStyle w:val="SchwacheHervorhebung"/>
          <w:lang w:val="en-GB"/>
        </w:rPr>
      </w:pPr>
      <w:r w:rsidRPr="009E264F">
        <w:rPr>
          <w:rStyle w:val="SchwacheHervorhebung"/>
          <w:lang w:val="en-GB"/>
        </w:rPr>
        <w:t xml:space="preserve">For more information, visit </w:t>
      </w:r>
      <w:hyperlink r:id="rId9" w:history="1">
        <w:r w:rsidRPr="009E264F">
          <w:rPr>
            <w:rStyle w:val="SchwacheHervorhebung"/>
            <w:lang w:val="en-GB"/>
          </w:rPr>
          <w:t>www.koenig-bauer.com</w:t>
        </w:r>
      </w:hyperlink>
    </w:p>
    <w:p w14:paraId="768EE919" w14:textId="63914856" w:rsidR="00924A8F" w:rsidRPr="00924A8F" w:rsidRDefault="009F346D" w:rsidP="009F346D">
      <w:pPr>
        <w:pStyle w:val="FlietextStandard"/>
        <w:rPr>
          <w:rFonts w:eastAsiaTheme="minorEastAsia"/>
          <w:lang w:val="en-GB"/>
        </w:rPr>
      </w:pPr>
      <w:r w:rsidRPr="009E264F">
        <w:rPr>
          <w:rFonts w:eastAsiaTheme="minorEastAsia"/>
          <w:lang w:val="en-GB"/>
        </w:rPr>
        <w:t>Disclaimer:</w:t>
      </w:r>
      <w:r w:rsidRPr="009E264F">
        <w:rPr>
          <w:rFonts w:eastAsiaTheme="minorEastAsia"/>
          <w:lang w:val="en-GB"/>
        </w:rPr>
        <w:br/>
        <w:t>The projections contained in this press release were founded on data available at the time of issue. While management believes them to be accurate, the impact of external factors beyond its control, such as changes in the economy, exchange rates and in our industry, may give rise to a different outcome from that projected. The outlook contains no meaningful portfolio effects and influences relating to legal and official matters. It also depends on ongoing earnings growth and the absence of disruptive temporary market changes. Koenig &amp; Bauer therefore accepts no liability for transactions based upon these projections.</w:t>
      </w:r>
    </w:p>
    <w:p w14:paraId="011FB33F" w14:textId="77777777" w:rsidR="009F346D" w:rsidRPr="009E264F" w:rsidRDefault="009F346D" w:rsidP="009F346D">
      <w:pPr>
        <w:rPr>
          <w:lang w:val="en-GB"/>
        </w:rPr>
      </w:pPr>
      <w:r w:rsidRPr="009E264F">
        <w:rPr>
          <w:lang w:val="en-GB"/>
        </w:rPr>
        <w:br w:type="page"/>
      </w:r>
    </w:p>
    <w:tbl>
      <w:tblPr>
        <w:tblStyle w:val="KBTabelle"/>
        <w:tblW w:w="9072" w:type="dxa"/>
        <w:tblLayout w:type="fixed"/>
        <w:tblLook w:val="04A0" w:firstRow="1" w:lastRow="0" w:firstColumn="1" w:lastColumn="0" w:noHBand="0" w:noVBand="1"/>
      </w:tblPr>
      <w:tblGrid>
        <w:gridCol w:w="3969"/>
        <w:gridCol w:w="1701"/>
        <w:gridCol w:w="1701"/>
        <w:gridCol w:w="1701"/>
      </w:tblGrid>
      <w:tr w:rsidR="009F346D" w:rsidRPr="009E264F" w14:paraId="32B9057B" w14:textId="77777777" w:rsidTr="00586B8F">
        <w:trPr>
          <w:cnfStyle w:val="100000000000" w:firstRow="1" w:lastRow="0" w:firstColumn="0" w:lastColumn="0" w:oddVBand="0" w:evenVBand="0" w:oddHBand="0" w:evenHBand="0" w:firstRowFirstColumn="0" w:firstRowLastColumn="0" w:lastRowFirstColumn="0" w:lastRowLastColumn="0"/>
        </w:trPr>
        <w:tc>
          <w:tcPr>
            <w:tcW w:w="3969" w:type="dxa"/>
          </w:tcPr>
          <w:p w14:paraId="2EECB14D" w14:textId="7A5D85B6" w:rsidR="009F346D" w:rsidRPr="009E264F" w:rsidRDefault="00E14187" w:rsidP="009F346D">
            <w:pPr>
              <w:pStyle w:val="Tabellenkopf"/>
              <w:rPr>
                <w:rStyle w:val="SchwacheHervorhebung"/>
                <w:lang w:val="en-GB"/>
              </w:rPr>
            </w:pPr>
            <w:r>
              <w:rPr>
                <w:lang w:val="en-GB"/>
              </w:rPr>
              <w:lastRenderedPageBreak/>
              <w:t>Koenig &amp; Bauer g</w:t>
            </w:r>
            <w:r w:rsidR="009F346D" w:rsidRPr="009E264F">
              <w:rPr>
                <w:lang w:val="en-GB"/>
              </w:rPr>
              <w:t>roup</w:t>
            </w:r>
          </w:p>
        </w:tc>
        <w:tc>
          <w:tcPr>
            <w:tcW w:w="1701" w:type="dxa"/>
          </w:tcPr>
          <w:p w14:paraId="6A08917C" w14:textId="1D3F4F98" w:rsidR="009F346D" w:rsidRPr="009E264F" w:rsidRDefault="009F346D" w:rsidP="009F346D">
            <w:pPr>
              <w:pStyle w:val="Tabellenkopf"/>
              <w:rPr>
                <w:lang w:val="en-GB"/>
              </w:rPr>
            </w:pPr>
            <w:r w:rsidRPr="009E264F">
              <w:rPr>
                <w:lang w:val="en-GB"/>
              </w:rPr>
              <w:t>30.09.2017</w:t>
            </w:r>
          </w:p>
          <w:p w14:paraId="379CC8F8" w14:textId="65C22972" w:rsidR="009F346D" w:rsidRPr="009E264F" w:rsidRDefault="009F346D" w:rsidP="009F346D">
            <w:pPr>
              <w:pStyle w:val="Tabellenkopf"/>
              <w:rPr>
                <w:rStyle w:val="SchwacheHervorhebung"/>
                <w:lang w:val="en-GB"/>
              </w:rPr>
            </w:pPr>
            <w:r w:rsidRPr="009E264F">
              <w:rPr>
                <w:lang w:val="en-GB"/>
              </w:rPr>
              <w:t>in €m</w:t>
            </w:r>
          </w:p>
        </w:tc>
        <w:tc>
          <w:tcPr>
            <w:tcW w:w="1701" w:type="dxa"/>
          </w:tcPr>
          <w:p w14:paraId="3EF8E751" w14:textId="795A4295" w:rsidR="009F346D" w:rsidRPr="009E264F" w:rsidRDefault="009F346D" w:rsidP="009F346D">
            <w:pPr>
              <w:pStyle w:val="Tabellenkopf"/>
              <w:rPr>
                <w:lang w:val="en-GB"/>
              </w:rPr>
            </w:pPr>
            <w:r w:rsidRPr="009E264F">
              <w:rPr>
                <w:lang w:val="en-GB"/>
              </w:rPr>
              <w:t>30.09.2018</w:t>
            </w:r>
          </w:p>
          <w:p w14:paraId="075B865C" w14:textId="6DCED3BB" w:rsidR="009F346D" w:rsidRPr="009E264F" w:rsidRDefault="009F346D" w:rsidP="009F346D">
            <w:pPr>
              <w:pStyle w:val="Tabellenkopf"/>
              <w:rPr>
                <w:lang w:val="en-GB"/>
              </w:rPr>
            </w:pPr>
            <w:r w:rsidRPr="009E264F">
              <w:rPr>
                <w:lang w:val="en-GB"/>
              </w:rPr>
              <w:t>in €m</w:t>
            </w:r>
          </w:p>
        </w:tc>
        <w:tc>
          <w:tcPr>
            <w:tcW w:w="1701" w:type="dxa"/>
          </w:tcPr>
          <w:p w14:paraId="5D3E1BB0" w14:textId="6621C839" w:rsidR="009F346D" w:rsidRPr="009E264F" w:rsidRDefault="009F346D" w:rsidP="009F346D">
            <w:pPr>
              <w:pStyle w:val="Tabellenkopf"/>
              <w:rPr>
                <w:rStyle w:val="SchwacheHervorhebung"/>
                <w:lang w:val="en-GB"/>
              </w:rPr>
            </w:pPr>
            <w:r w:rsidRPr="009E264F">
              <w:rPr>
                <w:lang w:val="en-GB"/>
              </w:rPr>
              <w:t>Change</w:t>
            </w:r>
          </w:p>
        </w:tc>
      </w:tr>
      <w:tr w:rsidR="009F346D" w:rsidRPr="009E264F" w14:paraId="3CA3CDDE" w14:textId="77777777" w:rsidTr="00586B8F">
        <w:tc>
          <w:tcPr>
            <w:tcW w:w="3969" w:type="dxa"/>
          </w:tcPr>
          <w:p w14:paraId="378A578C" w14:textId="77777777" w:rsidR="009F346D" w:rsidRPr="009E264F" w:rsidRDefault="009F346D" w:rsidP="009F346D">
            <w:pPr>
              <w:pStyle w:val="Tabelleninhalt"/>
              <w:rPr>
                <w:rStyle w:val="Hervorhebung"/>
                <w:lang w:val="en-GB"/>
              </w:rPr>
            </w:pPr>
            <w:r w:rsidRPr="009E264F">
              <w:rPr>
                <w:rStyle w:val="Hervorhebung"/>
                <w:lang w:val="en-GB"/>
              </w:rPr>
              <w:t>Revenue</w:t>
            </w:r>
          </w:p>
          <w:p w14:paraId="514D6835" w14:textId="77777777" w:rsidR="009F346D" w:rsidRPr="009E264F" w:rsidRDefault="009F346D" w:rsidP="009F346D">
            <w:pPr>
              <w:pStyle w:val="Tabelleninhalt"/>
              <w:rPr>
                <w:rStyle w:val="Hervorhebung"/>
                <w:lang w:val="en-GB"/>
              </w:rPr>
            </w:pPr>
            <w:proofErr w:type="spellStart"/>
            <w:r w:rsidRPr="009E264F">
              <w:rPr>
                <w:lang w:val="en-GB"/>
              </w:rPr>
              <w:t>Sheetfed</w:t>
            </w:r>
            <w:proofErr w:type="spellEnd"/>
          </w:p>
          <w:p w14:paraId="21A39019" w14:textId="77777777" w:rsidR="009F346D" w:rsidRPr="009E264F" w:rsidRDefault="009F346D" w:rsidP="009F346D">
            <w:pPr>
              <w:pStyle w:val="Tabelleninhalt"/>
              <w:rPr>
                <w:rStyle w:val="Hervorhebung"/>
                <w:lang w:val="en-GB"/>
              </w:rPr>
            </w:pPr>
            <w:r w:rsidRPr="009E264F">
              <w:rPr>
                <w:lang w:val="en-GB"/>
              </w:rPr>
              <w:t>Digital &amp; Web</w:t>
            </w:r>
          </w:p>
          <w:p w14:paraId="1ADBD691" w14:textId="77777777" w:rsidR="009F346D" w:rsidRPr="009E264F" w:rsidRDefault="009F346D" w:rsidP="009F346D">
            <w:pPr>
              <w:pStyle w:val="Tabelleninhalt"/>
              <w:rPr>
                <w:lang w:val="en-GB"/>
              </w:rPr>
            </w:pPr>
            <w:r w:rsidRPr="009E264F">
              <w:rPr>
                <w:lang w:val="en-GB"/>
              </w:rPr>
              <w:t>Special</w:t>
            </w:r>
          </w:p>
          <w:p w14:paraId="3010233E" w14:textId="7EC33716" w:rsidR="009F346D" w:rsidRPr="009E264F" w:rsidRDefault="009F346D" w:rsidP="009F346D">
            <w:pPr>
              <w:pStyle w:val="Tabelleninhalt"/>
              <w:rPr>
                <w:rStyle w:val="SchwacheHervorhebung"/>
                <w:lang w:val="en-GB"/>
              </w:rPr>
            </w:pPr>
            <w:r w:rsidRPr="009E264F">
              <w:rPr>
                <w:lang w:val="en-GB"/>
              </w:rPr>
              <w:t>Reconciliation</w:t>
            </w:r>
          </w:p>
        </w:tc>
        <w:tc>
          <w:tcPr>
            <w:tcW w:w="1701" w:type="dxa"/>
          </w:tcPr>
          <w:p w14:paraId="7624DD28" w14:textId="165ED5F8" w:rsidR="009F346D" w:rsidRPr="009E264F" w:rsidRDefault="009F346D" w:rsidP="009F346D">
            <w:pPr>
              <w:pStyle w:val="TabelleninhaltZahlen"/>
              <w:rPr>
                <w:rStyle w:val="Hervorhebung"/>
                <w:lang w:val="en-GB"/>
              </w:rPr>
            </w:pPr>
            <w:r w:rsidRPr="009E264F">
              <w:rPr>
                <w:rStyle w:val="Hervorhebung"/>
                <w:lang w:val="en-GB"/>
              </w:rPr>
              <w:t>847.7</w:t>
            </w:r>
          </w:p>
          <w:p w14:paraId="7F454D5A" w14:textId="652571C8" w:rsidR="009F346D" w:rsidRPr="009E264F" w:rsidRDefault="009F346D" w:rsidP="009F346D">
            <w:pPr>
              <w:pStyle w:val="TabelleninhaltZahlen"/>
              <w:rPr>
                <w:lang w:val="en-GB"/>
              </w:rPr>
            </w:pPr>
            <w:r w:rsidRPr="009E264F">
              <w:rPr>
                <w:lang w:val="en-GB"/>
              </w:rPr>
              <w:t>474.7</w:t>
            </w:r>
          </w:p>
          <w:p w14:paraId="20B55F6C" w14:textId="366FD17C" w:rsidR="009F346D" w:rsidRPr="009E264F" w:rsidRDefault="009F346D" w:rsidP="009F346D">
            <w:pPr>
              <w:pStyle w:val="TabelleninhaltZahlen"/>
              <w:rPr>
                <w:lang w:val="en-GB"/>
              </w:rPr>
            </w:pPr>
            <w:r w:rsidRPr="009E264F">
              <w:rPr>
                <w:lang w:val="en-GB"/>
              </w:rPr>
              <w:t>113.2</w:t>
            </w:r>
          </w:p>
          <w:p w14:paraId="691A7119" w14:textId="5A08C502" w:rsidR="009F346D" w:rsidRPr="009E264F" w:rsidRDefault="009F346D" w:rsidP="009F346D">
            <w:pPr>
              <w:pStyle w:val="TabelleninhaltZahlen"/>
              <w:rPr>
                <w:lang w:val="en-GB"/>
              </w:rPr>
            </w:pPr>
            <w:r w:rsidRPr="009E264F">
              <w:rPr>
                <w:lang w:val="en-GB"/>
              </w:rPr>
              <w:t>304.6</w:t>
            </w:r>
          </w:p>
          <w:p w14:paraId="3671B522" w14:textId="07348F1C" w:rsidR="009F346D" w:rsidRPr="009E264F" w:rsidRDefault="009F346D" w:rsidP="009F346D">
            <w:pPr>
              <w:pStyle w:val="TabelleninhaltZahlen"/>
              <w:rPr>
                <w:rStyle w:val="SchwacheHervorhebung"/>
                <w:lang w:val="en-GB"/>
              </w:rPr>
            </w:pPr>
            <w:r w:rsidRPr="009E264F">
              <w:rPr>
                <w:lang w:val="en-GB"/>
              </w:rPr>
              <w:t>-44.8</w:t>
            </w:r>
          </w:p>
        </w:tc>
        <w:tc>
          <w:tcPr>
            <w:tcW w:w="1701" w:type="dxa"/>
          </w:tcPr>
          <w:p w14:paraId="433EA627" w14:textId="1B9C4D45" w:rsidR="009F346D" w:rsidRPr="009E264F" w:rsidRDefault="009F346D" w:rsidP="009F346D">
            <w:pPr>
              <w:pStyle w:val="TabelleninhaltZahlen"/>
              <w:rPr>
                <w:rStyle w:val="Hervorhebung"/>
                <w:lang w:val="en-GB"/>
              </w:rPr>
            </w:pPr>
            <w:r w:rsidRPr="009E264F">
              <w:rPr>
                <w:rStyle w:val="Hervorhebung"/>
                <w:lang w:val="en-GB"/>
              </w:rPr>
              <w:t>788.8</w:t>
            </w:r>
          </w:p>
          <w:p w14:paraId="557906F9" w14:textId="645CB3DB" w:rsidR="009F346D" w:rsidRPr="009E264F" w:rsidRDefault="009F346D" w:rsidP="009F346D">
            <w:pPr>
              <w:pStyle w:val="TabelleninhaltZahlen"/>
              <w:rPr>
                <w:lang w:val="en-GB"/>
              </w:rPr>
            </w:pPr>
            <w:r w:rsidRPr="009E264F">
              <w:rPr>
                <w:lang w:val="en-GB"/>
              </w:rPr>
              <w:t>429.0</w:t>
            </w:r>
          </w:p>
          <w:p w14:paraId="1F0D7260" w14:textId="0D7A73EB" w:rsidR="009F346D" w:rsidRPr="009E264F" w:rsidRDefault="009F346D" w:rsidP="009F346D">
            <w:pPr>
              <w:pStyle w:val="TabelleninhaltZahlen"/>
              <w:rPr>
                <w:lang w:val="en-GB"/>
              </w:rPr>
            </w:pPr>
            <w:r w:rsidRPr="009E264F">
              <w:rPr>
                <w:lang w:val="en-GB"/>
              </w:rPr>
              <w:t>97.7</w:t>
            </w:r>
          </w:p>
          <w:p w14:paraId="61E98046" w14:textId="617F21F3" w:rsidR="009F346D" w:rsidRPr="009E264F" w:rsidRDefault="009F346D" w:rsidP="009F346D">
            <w:pPr>
              <w:pStyle w:val="TabelleninhaltZahlen"/>
              <w:rPr>
                <w:lang w:val="en-GB"/>
              </w:rPr>
            </w:pPr>
            <w:r w:rsidRPr="009E264F">
              <w:rPr>
                <w:lang w:val="en-GB"/>
              </w:rPr>
              <w:t>296.8</w:t>
            </w:r>
          </w:p>
          <w:p w14:paraId="55EAEE7F" w14:textId="5741FF45" w:rsidR="009F346D" w:rsidRPr="009E264F" w:rsidRDefault="009F346D" w:rsidP="009F346D">
            <w:pPr>
              <w:pStyle w:val="TabelleninhaltZahlen"/>
              <w:rPr>
                <w:rStyle w:val="SchwacheHervorhebung"/>
                <w:lang w:val="en-GB"/>
              </w:rPr>
            </w:pPr>
            <w:r w:rsidRPr="009E264F">
              <w:rPr>
                <w:lang w:val="en-GB"/>
              </w:rPr>
              <w:t>-34.7</w:t>
            </w:r>
          </w:p>
        </w:tc>
        <w:tc>
          <w:tcPr>
            <w:tcW w:w="1701" w:type="dxa"/>
          </w:tcPr>
          <w:p w14:paraId="30CC5BA6" w14:textId="5E7C3C3A" w:rsidR="009F346D" w:rsidRPr="009E264F" w:rsidRDefault="009F346D" w:rsidP="009F346D">
            <w:pPr>
              <w:pStyle w:val="TabelleninhaltZahlen"/>
              <w:rPr>
                <w:rStyle w:val="Hervorhebung"/>
                <w:lang w:val="en-GB"/>
              </w:rPr>
            </w:pPr>
            <w:r w:rsidRPr="009E264F">
              <w:rPr>
                <w:rStyle w:val="Hervorhebung"/>
                <w:lang w:val="en-GB"/>
              </w:rPr>
              <w:t>- 6.9%</w:t>
            </w:r>
          </w:p>
          <w:p w14:paraId="2AE4BD28" w14:textId="5F1F655E" w:rsidR="009F346D" w:rsidRPr="009E264F" w:rsidRDefault="009F346D" w:rsidP="009F346D">
            <w:pPr>
              <w:pStyle w:val="TabelleninhaltZahlen"/>
              <w:rPr>
                <w:lang w:val="en-GB"/>
              </w:rPr>
            </w:pPr>
            <w:r w:rsidRPr="009E264F">
              <w:rPr>
                <w:lang w:val="en-GB"/>
              </w:rPr>
              <w:t>- 9.6%</w:t>
            </w:r>
          </w:p>
          <w:p w14:paraId="243976CF" w14:textId="5280C15B" w:rsidR="009F346D" w:rsidRPr="009E264F" w:rsidRDefault="009F346D" w:rsidP="009F346D">
            <w:pPr>
              <w:pStyle w:val="TabelleninhaltZahlen"/>
              <w:rPr>
                <w:rStyle w:val="Hervorhebung"/>
                <w:lang w:val="en-GB"/>
              </w:rPr>
            </w:pPr>
            <w:r w:rsidRPr="009E264F">
              <w:rPr>
                <w:lang w:val="en-GB"/>
              </w:rPr>
              <w:t>- 13.7%</w:t>
            </w:r>
          </w:p>
          <w:p w14:paraId="4B8F9D6B" w14:textId="3086A3B7" w:rsidR="009F346D" w:rsidRPr="009E264F" w:rsidRDefault="009F346D" w:rsidP="009F346D">
            <w:pPr>
              <w:pStyle w:val="TabelleninhaltZahlen"/>
              <w:rPr>
                <w:lang w:val="en-GB"/>
              </w:rPr>
            </w:pPr>
            <w:r w:rsidRPr="009E264F">
              <w:rPr>
                <w:lang w:val="en-GB"/>
              </w:rPr>
              <w:t>- 2.6%</w:t>
            </w:r>
          </w:p>
          <w:p w14:paraId="5F96F0E1" w14:textId="77777777" w:rsidR="009F346D" w:rsidRPr="009E264F" w:rsidRDefault="009F346D" w:rsidP="009F346D">
            <w:pPr>
              <w:pStyle w:val="TabelleninhaltZahlen"/>
              <w:rPr>
                <w:rStyle w:val="SchwacheHervorhebung"/>
                <w:lang w:val="en-GB"/>
              </w:rPr>
            </w:pPr>
          </w:p>
        </w:tc>
      </w:tr>
      <w:tr w:rsidR="009F346D" w:rsidRPr="009E264F" w14:paraId="5F6C30AE" w14:textId="77777777" w:rsidTr="00586B8F">
        <w:tc>
          <w:tcPr>
            <w:tcW w:w="3969" w:type="dxa"/>
          </w:tcPr>
          <w:p w14:paraId="0CEC6689" w14:textId="77777777" w:rsidR="009F346D" w:rsidRPr="009E264F" w:rsidRDefault="009F346D" w:rsidP="009F346D">
            <w:pPr>
              <w:pStyle w:val="Tabelleninhalt"/>
              <w:rPr>
                <w:rStyle w:val="Hervorhebung"/>
                <w:lang w:val="en-GB"/>
              </w:rPr>
            </w:pPr>
            <w:r w:rsidRPr="009E264F">
              <w:rPr>
                <w:rStyle w:val="Hervorhebung"/>
                <w:lang w:val="en-GB"/>
              </w:rPr>
              <w:t>Order intake</w:t>
            </w:r>
          </w:p>
          <w:p w14:paraId="64264DF7" w14:textId="77777777" w:rsidR="009F346D" w:rsidRPr="009E264F" w:rsidRDefault="009F346D" w:rsidP="009F346D">
            <w:pPr>
              <w:pStyle w:val="Tabelleninhalt"/>
              <w:rPr>
                <w:rStyle w:val="Hervorhebung"/>
                <w:lang w:val="en-GB"/>
              </w:rPr>
            </w:pPr>
            <w:proofErr w:type="spellStart"/>
            <w:r w:rsidRPr="009E264F">
              <w:rPr>
                <w:lang w:val="en-GB"/>
              </w:rPr>
              <w:t>Sheetfed</w:t>
            </w:r>
            <w:proofErr w:type="spellEnd"/>
          </w:p>
          <w:p w14:paraId="2C89DF6A" w14:textId="77777777" w:rsidR="009F346D" w:rsidRPr="009E264F" w:rsidRDefault="009F346D" w:rsidP="009F346D">
            <w:pPr>
              <w:pStyle w:val="Tabelleninhalt"/>
              <w:rPr>
                <w:rStyle w:val="Hervorhebung"/>
                <w:lang w:val="en-GB"/>
              </w:rPr>
            </w:pPr>
            <w:r w:rsidRPr="009E264F">
              <w:rPr>
                <w:lang w:val="en-GB"/>
              </w:rPr>
              <w:t>Digital &amp; Web</w:t>
            </w:r>
          </w:p>
          <w:p w14:paraId="404CA173" w14:textId="77777777" w:rsidR="009F346D" w:rsidRPr="009E264F" w:rsidRDefault="009F346D" w:rsidP="009F346D">
            <w:pPr>
              <w:pStyle w:val="Tabelleninhalt"/>
              <w:rPr>
                <w:lang w:val="en-GB"/>
              </w:rPr>
            </w:pPr>
            <w:r w:rsidRPr="009E264F">
              <w:rPr>
                <w:lang w:val="en-GB"/>
              </w:rPr>
              <w:t>Special</w:t>
            </w:r>
          </w:p>
          <w:p w14:paraId="39802191" w14:textId="56DA9E9B" w:rsidR="009F346D" w:rsidRPr="009E264F" w:rsidRDefault="009F346D" w:rsidP="009F346D">
            <w:pPr>
              <w:pStyle w:val="Tabelleninhalt"/>
              <w:rPr>
                <w:rStyle w:val="SchwacheHervorhebung"/>
                <w:lang w:val="en-GB"/>
              </w:rPr>
            </w:pPr>
            <w:r w:rsidRPr="009E264F">
              <w:rPr>
                <w:lang w:val="en-GB"/>
              </w:rPr>
              <w:t>Reconciliation</w:t>
            </w:r>
          </w:p>
        </w:tc>
        <w:tc>
          <w:tcPr>
            <w:tcW w:w="1701" w:type="dxa"/>
          </w:tcPr>
          <w:p w14:paraId="0394993D" w14:textId="63DE19C6" w:rsidR="009F346D" w:rsidRPr="009E264F" w:rsidRDefault="009F346D" w:rsidP="009F346D">
            <w:pPr>
              <w:pStyle w:val="TabelleninhaltZahlen"/>
              <w:rPr>
                <w:rStyle w:val="Hervorhebung"/>
                <w:lang w:val="en-GB"/>
              </w:rPr>
            </w:pPr>
            <w:r w:rsidRPr="009E264F">
              <w:rPr>
                <w:rStyle w:val="Hervorhebung"/>
                <w:lang w:val="en-GB"/>
              </w:rPr>
              <w:t>903.4</w:t>
            </w:r>
          </w:p>
          <w:p w14:paraId="76C7594D" w14:textId="2BB79957" w:rsidR="009F346D" w:rsidRPr="009E264F" w:rsidRDefault="009F346D" w:rsidP="009F346D">
            <w:pPr>
              <w:pStyle w:val="TabelleninhaltZahlen"/>
              <w:rPr>
                <w:lang w:val="en-GB"/>
              </w:rPr>
            </w:pPr>
            <w:r w:rsidRPr="009E264F">
              <w:rPr>
                <w:lang w:val="en-GB"/>
              </w:rPr>
              <w:t>480.3</w:t>
            </w:r>
          </w:p>
          <w:p w14:paraId="58B9DC40" w14:textId="2EA42599" w:rsidR="009F346D" w:rsidRPr="009E264F" w:rsidRDefault="009F346D" w:rsidP="009F346D">
            <w:pPr>
              <w:pStyle w:val="TabelleninhaltZahlen"/>
              <w:rPr>
                <w:lang w:val="en-GB"/>
              </w:rPr>
            </w:pPr>
            <w:r w:rsidRPr="009E264F">
              <w:rPr>
                <w:lang w:val="en-GB"/>
              </w:rPr>
              <w:t>111.1</w:t>
            </w:r>
          </w:p>
          <w:p w14:paraId="6D437810" w14:textId="18AE70C1" w:rsidR="009F346D" w:rsidRPr="009E264F" w:rsidRDefault="009F346D" w:rsidP="009F346D">
            <w:pPr>
              <w:pStyle w:val="TabelleninhaltZahlen"/>
              <w:rPr>
                <w:lang w:val="en-GB"/>
              </w:rPr>
            </w:pPr>
            <w:r w:rsidRPr="009E264F">
              <w:rPr>
                <w:lang w:val="en-GB"/>
              </w:rPr>
              <w:t>359.8</w:t>
            </w:r>
          </w:p>
          <w:p w14:paraId="5061DE78" w14:textId="7737FB5A" w:rsidR="009F346D" w:rsidRPr="009E264F" w:rsidRDefault="009F346D" w:rsidP="009F346D">
            <w:pPr>
              <w:pStyle w:val="TabelleninhaltZahlen"/>
              <w:rPr>
                <w:rStyle w:val="SchwacheHervorhebung"/>
                <w:lang w:val="en-GB"/>
              </w:rPr>
            </w:pPr>
            <w:r w:rsidRPr="009E264F">
              <w:rPr>
                <w:lang w:val="en-GB"/>
              </w:rPr>
              <w:t>-47.8</w:t>
            </w:r>
          </w:p>
        </w:tc>
        <w:tc>
          <w:tcPr>
            <w:tcW w:w="1701" w:type="dxa"/>
          </w:tcPr>
          <w:p w14:paraId="55A087B8" w14:textId="569DD648" w:rsidR="009F346D" w:rsidRPr="009E264F" w:rsidRDefault="009F346D" w:rsidP="009F346D">
            <w:pPr>
              <w:pStyle w:val="TabelleninhaltZahlen"/>
              <w:rPr>
                <w:rStyle w:val="Hervorhebung"/>
                <w:lang w:val="en-GB"/>
              </w:rPr>
            </w:pPr>
            <w:r w:rsidRPr="009E264F">
              <w:rPr>
                <w:rStyle w:val="Hervorhebung"/>
                <w:lang w:val="en-GB"/>
              </w:rPr>
              <w:t>943.2</w:t>
            </w:r>
          </w:p>
          <w:p w14:paraId="0A838DCA" w14:textId="0609D983" w:rsidR="009F346D" w:rsidRPr="009E264F" w:rsidRDefault="009F346D" w:rsidP="009F346D">
            <w:pPr>
              <w:pStyle w:val="TabelleninhaltZahlen"/>
              <w:rPr>
                <w:lang w:val="en-GB"/>
              </w:rPr>
            </w:pPr>
            <w:r w:rsidRPr="009E264F">
              <w:rPr>
                <w:lang w:val="en-GB"/>
              </w:rPr>
              <w:t>453.8</w:t>
            </w:r>
          </w:p>
          <w:p w14:paraId="73E34018" w14:textId="2B23EF18" w:rsidR="009F346D" w:rsidRPr="009E264F" w:rsidRDefault="009F346D" w:rsidP="009F346D">
            <w:pPr>
              <w:pStyle w:val="TabelleninhaltZahlen"/>
              <w:rPr>
                <w:lang w:val="en-GB"/>
              </w:rPr>
            </w:pPr>
            <w:r w:rsidRPr="009E264F">
              <w:rPr>
                <w:lang w:val="en-GB"/>
              </w:rPr>
              <w:t>112.7</w:t>
            </w:r>
          </w:p>
          <w:p w14:paraId="701EBE05" w14:textId="610EFF30" w:rsidR="009F346D" w:rsidRPr="009E264F" w:rsidRDefault="009F346D" w:rsidP="009F346D">
            <w:pPr>
              <w:pStyle w:val="TabelleninhaltZahlen"/>
              <w:rPr>
                <w:lang w:val="en-GB"/>
              </w:rPr>
            </w:pPr>
            <w:r w:rsidRPr="009E264F">
              <w:rPr>
                <w:lang w:val="en-GB"/>
              </w:rPr>
              <w:t>427.6</w:t>
            </w:r>
          </w:p>
          <w:p w14:paraId="666CB5D5" w14:textId="16A1A67E" w:rsidR="009F346D" w:rsidRPr="009E264F" w:rsidRDefault="009F346D" w:rsidP="009F346D">
            <w:pPr>
              <w:pStyle w:val="TabelleninhaltZahlen"/>
              <w:rPr>
                <w:rStyle w:val="SchwacheHervorhebung"/>
                <w:lang w:val="en-GB"/>
              </w:rPr>
            </w:pPr>
            <w:r w:rsidRPr="009E264F">
              <w:rPr>
                <w:lang w:val="en-GB"/>
              </w:rPr>
              <w:t>-50.9</w:t>
            </w:r>
          </w:p>
        </w:tc>
        <w:tc>
          <w:tcPr>
            <w:tcW w:w="1701" w:type="dxa"/>
          </w:tcPr>
          <w:p w14:paraId="73889B7F" w14:textId="38436D49" w:rsidR="009F346D" w:rsidRPr="009E264F" w:rsidRDefault="009F346D" w:rsidP="009F346D">
            <w:pPr>
              <w:pStyle w:val="TabelleninhaltZahlen"/>
              <w:rPr>
                <w:rStyle w:val="Hervorhebung"/>
                <w:lang w:val="en-GB"/>
              </w:rPr>
            </w:pPr>
            <w:r w:rsidRPr="009E264F">
              <w:rPr>
                <w:rStyle w:val="Hervorhebung"/>
                <w:lang w:val="en-GB"/>
              </w:rPr>
              <w:t>+ 4.4%</w:t>
            </w:r>
          </w:p>
          <w:p w14:paraId="5AC23F49" w14:textId="0DC46024" w:rsidR="009F346D" w:rsidRPr="009E264F" w:rsidRDefault="009F346D" w:rsidP="009F346D">
            <w:pPr>
              <w:pStyle w:val="TabelleninhaltZahlen"/>
              <w:rPr>
                <w:lang w:val="en-GB"/>
              </w:rPr>
            </w:pPr>
            <w:r w:rsidRPr="009E264F">
              <w:rPr>
                <w:lang w:val="en-GB"/>
              </w:rPr>
              <w:t>- 5.5%</w:t>
            </w:r>
          </w:p>
          <w:p w14:paraId="6902BFF0" w14:textId="41A8F7A8" w:rsidR="009F346D" w:rsidRPr="009E264F" w:rsidRDefault="009F346D" w:rsidP="009F346D">
            <w:pPr>
              <w:pStyle w:val="TabelleninhaltZahlen"/>
              <w:rPr>
                <w:rStyle w:val="Hervorhebung"/>
                <w:lang w:val="en-GB"/>
              </w:rPr>
            </w:pPr>
            <w:r w:rsidRPr="009E264F">
              <w:rPr>
                <w:lang w:val="en-GB"/>
              </w:rPr>
              <w:t>+ 1.4%</w:t>
            </w:r>
          </w:p>
          <w:p w14:paraId="298A5406" w14:textId="0A31B2D0" w:rsidR="009F346D" w:rsidRPr="009E264F" w:rsidRDefault="009F346D" w:rsidP="009F346D">
            <w:pPr>
              <w:pStyle w:val="TabelleninhaltZahlen"/>
              <w:rPr>
                <w:lang w:val="en-GB"/>
              </w:rPr>
            </w:pPr>
            <w:r w:rsidRPr="009E264F">
              <w:rPr>
                <w:lang w:val="en-GB"/>
              </w:rPr>
              <w:t>+ 18.8%</w:t>
            </w:r>
          </w:p>
          <w:p w14:paraId="3AC62AFE" w14:textId="77777777" w:rsidR="009F346D" w:rsidRPr="009E264F" w:rsidRDefault="009F346D" w:rsidP="009F346D">
            <w:pPr>
              <w:pStyle w:val="TabelleninhaltZahlen"/>
              <w:rPr>
                <w:rStyle w:val="SchwacheHervorhebung"/>
                <w:lang w:val="en-GB"/>
              </w:rPr>
            </w:pPr>
          </w:p>
        </w:tc>
      </w:tr>
      <w:tr w:rsidR="009F346D" w:rsidRPr="009E264F" w14:paraId="2C86BDA2" w14:textId="77777777" w:rsidTr="00586B8F">
        <w:tc>
          <w:tcPr>
            <w:tcW w:w="3969" w:type="dxa"/>
          </w:tcPr>
          <w:p w14:paraId="4B947F6F" w14:textId="77777777" w:rsidR="009F346D" w:rsidRPr="009E264F" w:rsidRDefault="009F346D" w:rsidP="009F346D">
            <w:pPr>
              <w:pStyle w:val="Tabelleninhalt"/>
              <w:rPr>
                <w:rStyle w:val="Hervorhebung"/>
                <w:lang w:val="en-GB"/>
              </w:rPr>
            </w:pPr>
            <w:r w:rsidRPr="009E264F">
              <w:rPr>
                <w:rStyle w:val="Hervorhebung"/>
                <w:lang w:val="en-GB"/>
              </w:rPr>
              <w:t>Order backlog</w:t>
            </w:r>
          </w:p>
          <w:p w14:paraId="1AE9A922" w14:textId="77777777" w:rsidR="009F346D" w:rsidRPr="009E264F" w:rsidRDefault="009F346D" w:rsidP="009F346D">
            <w:pPr>
              <w:pStyle w:val="Tabelleninhalt"/>
              <w:rPr>
                <w:rStyle w:val="Hervorhebung"/>
                <w:lang w:val="en-GB"/>
              </w:rPr>
            </w:pPr>
            <w:proofErr w:type="spellStart"/>
            <w:r w:rsidRPr="009E264F">
              <w:rPr>
                <w:lang w:val="en-GB"/>
              </w:rPr>
              <w:t>Sheetfed</w:t>
            </w:r>
            <w:proofErr w:type="spellEnd"/>
          </w:p>
          <w:p w14:paraId="110A2EBC" w14:textId="77777777" w:rsidR="009F346D" w:rsidRPr="009E264F" w:rsidRDefault="009F346D" w:rsidP="009F346D">
            <w:pPr>
              <w:pStyle w:val="Tabelleninhalt"/>
              <w:rPr>
                <w:rStyle w:val="Hervorhebung"/>
                <w:lang w:val="en-GB"/>
              </w:rPr>
            </w:pPr>
            <w:r w:rsidRPr="009E264F">
              <w:rPr>
                <w:lang w:val="en-GB"/>
              </w:rPr>
              <w:t>Digital &amp; Web</w:t>
            </w:r>
          </w:p>
          <w:p w14:paraId="4EAF8A4F" w14:textId="77777777" w:rsidR="009F346D" w:rsidRPr="009E264F" w:rsidRDefault="009F346D" w:rsidP="009F346D">
            <w:pPr>
              <w:pStyle w:val="Tabelleninhalt"/>
              <w:rPr>
                <w:lang w:val="en-GB"/>
              </w:rPr>
            </w:pPr>
            <w:r w:rsidRPr="009E264F">
              <w:rPr>
                <w:lang w:val="en-GB"/>
              </w:rPr>
              <w:t>Special</w:t>
            </w:r>
          </w:p>
          <w:p w14:paraId="3DFA0925" w14:textId="3F59D264" w:rsidR="009F346D" w:rsidRPr="009E264F" w:rsidRDefault="009F346D" w:rsidP="009F346D">
            <w:pPr>
              <w:pStyle w:val="Tabelleninhalt"/>
              <w:rPr>
                <w:rStyle w:val="SchwacheHervorhebung"/>
                <w:lang w:val="en-GB"/>
              </w:rPr>
            </w:pPr>
            <w:r w:rsidRPr="009E264F">
              <w:rPr>
                <w:lang w:val="en-GB"/>
              </w:rPr>
              <w:t>Reconciliation</w:t>
            </w:r>
          </w:p>
        </w:tc>
        <w:tc>
          <w:tcPr>
            <w:tcW w:w="1701" w:type="dxa"/>
          </w:tcPr>
          <w:p w14:paraId="3C3DB093" w14:textId="1FFB13D3" w:rsidR="009F346D" w:rsidRPr="009E264F" w:rsidRDefault="009F346D" w:rsidP="009F346D">
            <w:pPr>
              <w:pStyle w:val="TabelleninhaltZahlen"/>
              <w:rPr>
                <w:rStyle w:val="Hervorhebung"/>
                <w:lang w:val="en-GB"/>
              </w:rPr>
            </w:pPr>
            <w:r w:rsidRPr="009E264F">
              <w:rPr>
                <w:rStyle w:val="Hervorhebung"/>
                <w:lang w:val="en-GB"/>
              </w:rPr>
              <w:t>613.2</w:t>
            </w:r>
          </w:p>
          <w:p w14:paraId="25ABD2F7" w14:textId="23D3980F" w:rsidR="009F346D" w:rsidRPr="009E264F" w:rsidRDefault="009F346D" w:rsidP="009F346D">
            <w:pPr>
              <w:pStyle w:val="TabelleninhaltZahlen"/>
              <w:rPr>
                <w:lang w:val="en-GB"/>
              </w:rPr>
            </w:pPr>
            <w:r w:rsidRPr="009E264F">
              <w:rPr>
                <w:lang w:val="en-GB"/>
              </w:rPr>
              <w:t>243.1</w:t>
            </w:r>
          </w:p>
          <w:p w14:paraId="4BC92638" w14:textId="1E0C8F56" w:rsidR="009F346D" w:rsidRPr="009E264F" w:rsidRDefault="009F346D" w:rsidP="009F346D">
            <w:pPr>
              <w:pStyle w:val="TabelleninhaltZahlen"/>
              <w:rPr>
                <w:lang w:val="en-GB"/>
              </w:rPr>
            </w:pPr>
            <w:r w:rsidRPr="009E264F">
              <w:rPr>
                <w:lang w:val="en-GB"/>
              </w:rPr>
              <w:t>74.0</w:t>
            </w:r>
          </w:p>
          <w:p w14:paraId="7ECC2009" w14:textId="2B2872C7" w:rsidR="009F346D" w:rsidRPr="009E264F" w:rsidRDefault="009F346D" w:rsidP="009F346D">
            <w:pPr>
              <w:pStyle w:val="TabelleninhaltZahlen"/>
              <w:rPr>
                <w:lang w:val="en-GB"/>
              </w:rPr>
            </w:pPr>
            <w:r w:rsidRPr="009E264F">
              <w:rPr>
                <w:lang w:val="en-GB"/>
              </w:rPr>
              <w:t>313.4</w:t>
            </w:r>
          </w:p>
          <w:p w14:paraId="77F5F679" w14:textId="353FAFAA" w:rsidR="009F346D" w:rsidRPr="009E264F" w:rsidRDefault="009F346D" w:rsidP="009F346D">
            <w:pPr>
              <w:pStyle w:val="TabelleninhaltZahlen"/>
              <w:rPr>
                <w:rStyle w:val="SchwacheHervorhebung"/>
                <w:lang w:val="en-GB"/>
              </w:rPr>
            </w:pPr>
            <w:r w:rsidRPr="009E264F">
              <w:rPr>
                <w:lang w:val="en-GB"/>
              </w:rPr>
              <w:t>-17.3</w:t>
            </w:r>
          </w:p>
        </w:tc>
        <w:tc>
          <w:tcPr>
            <w:tcW w:w="1701" w:type="dxa"/>
          </w:tcPr>
          <w:p w14:paraId="31FD6DE1" w14:textId="13F776DA" w:rsidR="009F346D" w:rsidRPr="009E264F" w:rsidRDefault="009F346D" w:rsidP="009F346D">
            <w:pPr>
              <w:pStyle w:val="TabelleninhaltZahlen"/>
              <w:rPr>
                <w:rStyle w:val="Hervorhebung"/>
                <w:lang w:val="en-GB"/>
              </w:rPr>
            </w:pPr>
            <w:r w:rsidRPr="009E264F">
              <w:rPr>
                <w:rStyle w:val="Hervorhebung"/>
                <w:lang w:val="en-GB"/>
              </w:rPr>
              <w:t>769.3</w:t>
            </w:r>
          </w:p>
          <w:p w14:paraId="626D1632" w14:textId="69F2A01A" w:rsidR="009F346D" w:rsidRPr="009E264F" w:rsidRDefault="009F346D" w:rsidP="009F346D">
            <w:pPr>
              <w:pStyle w:val="TabelleninhaltZahlen"/>
              <w:rPr>
                <w:lang w:val="en-GB"/>
              </w:rPr>
            </w:pPr>
            <w:r w:rsidRPr="009E264F">
              <w:rPr>
                <w:lang w:val="en-GB"/>
              </w:rPr>
              <w:t>258.3</w:t>
            </w:r>
          </w:p>
          <w:p w14:paraId="0DF9649E" w14:textId="52F2924B" w:rsidR="009F346D" w:rsidRPr="009E264F" w:rsidRDefault="009F346D" w:rsidP="009F346D">
            <w:pPr>
              <w:pStyle w:val="TabelleninhaltZahlen"/>
              <w:rPr>
                <w:lang w:val="en-GB"/>
              </w:rPr>
            </w:pPr>
            <w:r w:rsidRPr="009E264F">
              <w:rPr>
                <w:lang w:val="en-GB"/>
              </w:rPr>
              <w:t>76.5</w:t>
            </w:r>
          </w:p>
          <w:p w14:paraId="3395BCD1" w14:textId="18C72D67" w:rsidR="009F346D" w:rsidRPr="009E264F" w:rsidRDefault="009F346D" w:rsidP="009F346D">
            <w:pPr>
              <w:pStyle w:val="TabelleninhaltZahlen"/>
              <w:rPr>
                <w:lang w:val="en-GB"/>
              </w:rPr>
            </w:pPr>
            <w:r w:rsidRPr="009E264F">
              <w:rPr>
                <w:lang w:val="en-GB"/>
              </w:rPr>
              <w:t>463.5</w:t>
            </w:r>
          </w:p>
          <w:p w14:paraId="12797957" w14:textId="0D83E286" w:rsidR="009F346D" w:rsidRPr="009E264F" w:rsidRDefault="009F346D" w:rsidP="009F346D">
            <w:pPr>
              <w:pStyle w:val="TabelleninhaltZahlen"/>
              <w:rPr>
                <w:rStyle w:val="SchwacheHervorhebung"/>
                <w:lang w:val="en-GB"/>
              </w:rPr>
            </w:pPr>
            <w:r w:rsidRPr="009E264F">
              <w:rPr>
                <w:lang w:val="en-GB"/>
              </w:rPr>
              <w:t>-29.0</w:t>
            </w:r>
          </w:p>
        </w:tc>
        <w:tc>
          <w:tcPr>
            <w:tcW w:w="1701" w:type="dxa"/>
          </w:tcPr>
          <w:p w14:paraId="5930C928" w14:textId="2FA593AE" w:rsidR="009F346D" w:rsidRPr="009E264F" w:rsidRDefault="009F346D" w:rsidP="009F346D">
            <w:pPr>
              <w:pStyle w:val="TabelleninhaltZahlen"/>
              <w:rPr>
                <w:rStyle w:val="Hervorhebung"/>
                <w:lang w:val="en-GB"/>
              </w:rPr>
            </w:pPr>
            <w:r w:rsidRPr="009E264F">
              <w:rPr>
                <w:rStyle w:val="Hervorhebung"/>
                <w:lang w:val="en-GB"/>
              </w:rPr>
              <w:t>+ 25.5%</w:t>
            </w:r>
          </w:p>
          <w:p w14:paraId="3FA1F978" w14:textId="7E1F43F0" w:rsidR="009F346D" w:rsidRPr="009E264F" w:rsidRDefault="009F346D" w:rsidP="009F346D">
            <w:pPr>
              <w:pStyle w:val="TabelleninhaltZahlen"/>
              <w:rPr>
                <w:lang w:val="en-GB"/>
              </w:rPr>
            </w:pPr>
            <w:r w:rsidRPr="009E264F">
              <w:rPr>
                <w:lang w:val="en-GB"/>
              </w:rPr>
              <w:t>+ 6.3%</w:t>
            </w:r>
          </w:p>
          <w:p w14:paraId="43EC46B0" w14:textId="107E4434" w:rsidR="009F346D" w:rsidRPr="009E264F" w:rsidRDefault="009F346D" w:rsidP="009F346D">
            <w:pPr>
              <w:pStyle w:val="TabelleninhaltZahlen"/>
              <w:rPr>
                <w:lang w:val="en-GB"/>
              </w:rPr>
            </w:pPr>
            <w:r w:rsidRPr="009E264F">
              <w:rPr>
                <w:lang w:val="en-GB"/>
              </w:rPr>
              <w:t>+ 3.4%</w:t>
            </w:r>
          </w:p>
          <w:p w14:paraId="5A609C76" w14:textId="570B35AA" w:rsidR="009F346D" w:rsidRPr="009E264F" w:rsidRDefault="009F346D" w:rsidP="009F346D">
            <w:pPr>
              <w:pStyle w:val="TabelleninhaltZahlen"/>
              <w:rPr>
                <w:lang w:val="en-GB"/>
              </w:rPr>
            </w:pPr>
            <w:r w:rsidRPr="009E264F">
              <w:rPr>
                <w:lang w:val="en-GB"/>
              </w:rPr>
              <w:t>+ 47.9%</w:t>
            </w:r>
          </w:p>
          <w:p w14:paraId="475F427E" w14:textId="77777777" w:rsidR="009F346D" w:rsidRPr="009E264F" w:rsidRDefault="009F346D" w:rsidP="009F346D">
            <w:pPr>
              <w:pStyle w:val="TabelleninhaltZahlen"/>
              <w:rPr>
                <w:rStyle w:val="SchwacheHervorhebung"/>
                <w:lang w:val="en-GB"/>
              </w:rPr>
            </w:pPr>
          </w:p>
        </w:tc>
      </w:tr>
      <w:tr w:rsidR="009F346D" w:rsidRPr="009E264F" w14:paraId="444B130F" w14:textId="77777777" w:rsidTr="00586B8F">
        <w:tc>
          <w:tcPr>
            <w:tcW w:w="3969" w:type="dxa"/>
          </w:tcPr>
          <w:p w14:paraId="4E33E972" w14:textId="77777777" w:rsidR="009F346D" w:rsidRPr="009E264F" w:rsidRDefault="009F346D" w:rsidP="009F346D">
            <w:pPr>
              <w:pStyle w:val="Tabelleninhalt"/>
              <w:rPr>
                <w:rStyle w:val="Hervorhebung"/>
                <w:lang w:val="en-GB"/>
              </w:rPr>
            </w:pPr>
            <w:r w:rsidRPr="009E264F">
              <w:rPr>
                <w:rStyle w:val="Hervorhebung"/>
                <w:lang w:val="en-GB"/>
              </w:rPr>
              <w:t>EBIT</w:t>
            </w:r>
          </w:p>
          <w:p w14:paraId="388F87F7" w14:textId="77777777" w:rsidR="009F346D" w:rsidRPr="009E264F" w:rsidRDefault="009F346D" w:rsidP="009F346D">
            <w:pPr>
              <w:pStyle w:val="Tabelleninhalt"/>
              <w:rPr>
                <w:rStyle w:val="Hervorhebung"/>
                <w:lang w:val="en-GB"/>
              </w:rPr>
            </w:pPr>
            <w:proofErr w:type="spellStart"/>
            <w:r w:rsidRPr="009E264F">
              <w:rPr>
                <w:lang w:val="en-GB"/>
              </w:rPr>
              <w:t>Sheetfed</w:t>
            </w:r>
            <w:proofErr w:type="spellEnd"/>
          </w:p>
          <w:p w14:paraId="755FE87E" w14:textId="77777777" w:rsidR="009F346D" w:rsidRPr="009E264F" w:rsidRDefault="009F346D" w:rsidP="009F346D">
            <w:pPr>
              <w:pStyle w:val="Tabelleninhalt"/>
              <w:rPr>
                <w:rStyle w:val="Hervorhebung"/>
                <w:lang w:val="en-GB"/>
              </w:rPr>
            </w:pPr>
            <w:r w:rsidRPr="009E264F">
              <w:rPr>
                <w:lang w:val="en-GB"/>
              </w:rPr>
              <w:t>Digital &amp; Web</w:t>
            </w:r>
          </w:p>
          <w:p w14:paraId="7B671AD6" w14:textId="77777777" w:rsidR="009F346D" w:rsidRPr="009E264F" w:rsidRDefault="009F346D" w:rsidP="009F346D">
            <w:pPr>
              <w:pStyle w:val="Tabelleninhalt"/>
              <w:rPr>
                <w:lang w:val="en-GB"/>
              </w:rPr>
            </w:pPr>
            <w:r w:rsidRPr="009E264F">
              <w:rPr>
                <w:lang w:val="en-GB"/>
              </w:rPr>
              <w:t>Special</w:t>
            </w:r>
          </w:p>
          <w:p w14:paraId="13E55A58" w14:textId="3D7D87B1" w:rsidR="009F346D" w:rsidRPr="009E264F" w:rsidRDefault="009F346D" w:rsidP="009F346D">
            <w:pPr>
              <w:pStyle w:val="Tabelleninhalt"/>
              <w:rPr>
                <w:rStyle w:val="SchwacheHervorhebung"/>
                <w:lang w:val="en-GB"/>
              </w:rPr>
            </w:pPr>
            <w:r w:rsidRPr="009E264F">
              <w:rPr>
                <w:lang w:val="en-GB"/>
              </w:rPr>
              <w:t>Reconciliation</w:t>
            </w:r>
          </w:p>
        </w:tc>
        <w:tc>
          <w:tcPr>
            <w:tcW w:w="1701" w:type="dxa"/>
          </w:tcPr>
          <w:p w14:paraId="60C7A51A" w14:textId="6C7C456A" w:rsidR="009F346D" w:rsidRPr="009E264F" w:rsidRDefault="009F346D" w:rsidP="009F346D">
            <w:pPr>
              <w:pStyle w:val="TabelleninhaltZahlen"/>
              <w:rPr>
                <w:rStyle w:val="Hervorhebung"/>
                <w:lang w:val="en-GB"/>
              </w:rPr>
            </w:pPr>
            <w:r w:rsidRPr="009E264F">
              <w:rPr>
                <w:rStyle w:val="Hervorhebung"/>
                <w:lang w:val="en-GB"/>
              </w:rPr>
              <w:t>36.4</w:t>
            </w:r>
          </w:p>
          <w:p w14:paraId="6615CD0E" w14:textId="77BB1339" w:rsidR="009F346D" w:rsidRPr="009E264F" w:rsidRDefault="009F346D" w:rsidP="009F346D">
            <w:pPr>
              <w:pStyle w:val="TabelleninhaltZahlen"/>
              <w:rPr>
                <w:lang w:val="en-GB"/>
              </w:rPr>
            </w:pPr>
            <w:r w:rsidRPr="009E264F">
              <w:rPr>
                <w:lang w:val="en-GB"/>
              </w:rPr>
              <w:t>20.3</w:t>
            </w:r>
          </w:p>
          <w:p w14:paraId="6D688087" w14:textId="6D754CAC" w:rsidR="009F346D" w:rsidRPr="009E264F" w:rsidRDefault="009F346D" w:rsidP="009F346D">
            <w:pPr>
              <w:pStyle w:val="TabelleninhaltZahlen"/>
              <w:rPr>
                <w:lang w:val="en-GB"/>
              </w:rPr>
            </w:pPr>
            <w:r w:rsidRPr="009E264F">
              <w:rPr>
                <w:lang w:val="en-GB"/>
              </w:rPr>
              <w:t>-3.6</w:t>
            </w:r>
          </w:p>
          <w:p w14:paraId="5D17B134" w14:textId="379E34E2" w:rsidR="009F346D" w:rsidRPr="009E264F" w:rsidRDefault="009F346D" w:rsidP="009F346D">
            <w:pPr>
              <w:pStyle w:val="TabelleninhaltZahlen"/>
              <w:rPr>
                <w:lang w:val="en-GB"/>
              </w:rPr>
            </w:pPr>
            <w:r w:rsidRPr="009E264F">
              <w:rPr>
                <w:lang w:val="en-GB"/>
              </w:rPr>
              <w:t>25.6</w:t>
            </w:r>
          </w:p>
          <w:p w14:paraId="70F602F6" w14:textId="10ABA388" w:rsidR="009F346D" w:rsidRPr="009E264F" w:rsidRDefault="009F346D" w:rsidP="009F346D">
            <w:pPr>
              <w:pStyle w:val="TabelleninhaltZahlen"/>
              <w:rPr>
                <w:rStyle w:val="SchwacheHervorhebung"/>
                <w:lang w:val="en-GB"/>
              </w:rPr>
            </w:pPr>
            <w:r w:rsidRPr="009E264F">
              <w:rPr>
                <w:lang w:val="en-GB"/>
              </w:rPr>
              <w:t>-5.9</w:t>
            </w:r>
          </w:p>
        </w:tc>
        <w:tc>
          <w:tcPr>
            <w:tcW w:w="1701" w:type="dxa"/>
          </w:tcPr>
          <w:p w14:paraId="28DC86DD" w14:textId="25C97E09" w:rsidR="009F346D" w:rsidRPr="009E264F" w:rsidRDefault="009F346D" w:rsidP="009F346D">
            <w:pPr>
              <w:pStyle w:val="TabelleninhaltZahlen"/>
              <w:rPr>
                <w:rStyle w:val="Hervorhebung"/>
                <w:lang w:val="en-GB"/>
              </w:rPr>
            </w:pPr>
            <w:r w:rsidRPr="009E264F">
              <w:rPr>
                <w:rStyle w:val="Hervorhebung"/>
                <w:lang w:val="en-GB"/>
              </w:rPr>
              <w:t>28.6</w:t>
            </w:r>
          </w:p>
          <w:p w14:paraId="2F2E8A8D" w14:textId="4EE53327" w:rsidR="009F346D" w:rsidRPr="009E264F" w:rsidRDefault="009F346D" w:rsidP="009F346D">
            <w:pPr>
              <w:pStyle w:val="TabelleninhaltZahlen"/>
              <w:rPr>
                <w:lang w:val="en-GB"/>
              </w:rPr>
            </w:pPr>
            <w:r w:rsidRPr="009E264F">
              <w:rPr>
                <w:lang w:val="en-GB"/>
              </w:rPr>
              <w:t>14.6</w:t>
            </w:r>
          </w:p>
          <w:p w14:paraId="27861AE4" w14:textId="74663341" w:rsidR="009F346D" w:rsidRPr="009E264F" w:rsidRDefault="009F346D" w:rsidP="009F346D">
            <w:pPr>
              <w:pStyle w:val="TabelleninhaltZahlen"/>
              <w:rPr>
                <w:rStyle w:val="Hervorhebung"/>
                <w:lang w:val="en-GB"/>
              </w:rPr>
            </w:pPr>
            <w:r w:rsidRPr="009E264F">
              <w:rPr>
                <w:lang w:val="en-GB"/>
              </w:rPr>
              <w:t>-10.6</w:t>
            </w:r>
          </w:p>
          <w:p w14:paraId="5EC2643C" w14:textId="2C646FF1" w:rsidR="009F346D" w:rsidRPr="009E264F" w:rsidRDefault="009F346D" w:rsidP="009F346D">
            <w:pPr>
              <w:pStyle w:val="TabelleninhaltZahlen"/>
              <w:rPr>
                <w:lang w:val="en-GB"/>
              </w:rPr>
            </w:pPr>
            <w:r w:rsidRPr="009E264F">
              <w:rPr>
                <w:lang w:val="en-GB"/>
              </w:rPr>
              <w:t>25.0</w:t>
            </w:r>
          </w:p>
          <w:p w14:paraId="628C2F9B" w14:textId="4B7880EF" w:rsidR="009F346D" w:rsidRPr="009E264F" w:rsidRDefault="009F346D" w:rsidP="009F346D">
            <w:pPr>
              <w:pStyle w:val="TabelleninhaltZahlen"/>
              <w:rPr>
                <w:rStyle w:val="SchwacheHervorhebung"/>
                <w:lang w:val="en-GB"/>
              </w:rPr>
            </w:pPr>
            <w:r w:rsidRPr="009E264F">
              <w:rPr>
                <w:lang w:val="en-GB"/>
              </w:rPr>
              <w:t>-0.4</w:t>
            </w:r>
          </w:p>
        </w:tc>
        <w:tc>
          <w:tcPr>
            <w:tcW w:w="1701" w:type="dxa"/>
          </w:tcPr>
          <w:p w14:paraId="370B3709" w14:textId="77777777" w:rsidR="009F346D" w:rsidRPr="009E264F" w:rsidRDefault="009F346D" w:rsidP="009F346D">
            <w:pPr>
              <w:pStyle w:val="TabelleninhaltZahlen"/>
              <w:rPr>
                <w:rStyle w:val="SchwacheHervorhebung"/>
                <w:lang w:val="en-GB"/>
              </w:rPr>
            </w:pPr>
          </w:p>
        </w:tc>
      </w:tr>
      <w:tr w:rsidR="009F346D" w:rsidRPr="009E264F" w14:paraId="27A5DBB4" w14:textId="77777777" w:rsidTr="00586B8F">
        <w:tc>
          <w:tcPr>
            <w:tcW w:w="3969" w:type="dxa"/>
          </w:tcPr>
          <w:p w14:paraId="0F270889" w14:textId="7D1C5E48" w:rsidR="009F346D" w:rsidRPr="009E264F" w:rsidRDefault="009F346D" w:rsidP="009F346D">
            <w:pPr>
              <w:pStyle w:val="Tabelleninhalt"/>
              <w:rPr>
                <w:rStyle w:val="Hervorhebung"/>
                <w:lang w:val="en-GB"/>
              </w:rPr>
            </w:pPr>
            <w:r w:rsidRPr="009E264F">
              <w:rPr>
                <w:rStyle w:val="Hervorhebung"/>
                <w:lang w:val="en-GB"/>
              </w:rPr>
              <w:t>Earnings before taxes (EBT)</w:t>
            </w:r>
          </w:p>
        </w:tc>
        <w:tc>
          <w:tcPr>
            <w:tcW w:w="1701" w:type="dxa"/>
          </w:tcPr>
          <w:p w14:paraId="677F1A54" w14:textId="7003CCB5" w:rsidR="009F346D" w:rsidRPr="009E264F" w:rsidRDefault="009F346D" w:rsidP="009F346D">
            <w:pPr>
              <w:pStyle w:val="TabelleninhaltZahlen"/>
              <w:rPr>
                <w:rStyle w:val="Hervorhebung"/>
                <w:lang w:val="en-GB"/>
              </w:rPr>
            </w:pPr>
            <w:r w:rsidRPr="009E264F">
              <w:rPr>
                <w:rStyle w:val="Hervorhebung"/>
                <w:lang w:val="en-GB"/>
              </w:rPr>
              <w:t>35.0</w:t>
            </w:r>
          </w:p>
        </w:tc>
        <w:tc>
          <w:tcPr>
            <w:tcW w:w="1701" w:type="dxa"/>
          </w:tcPr>
          <w:p w14:paraId="1221E8F4" w14:textId="60DF245E" w:rsidR="009F346D" w:rsidRPr="009E264F" w:rsidRDefault="009F346D" w:rsidP="009F346D">
            <w:pPr>
              <w:pStyle w:val="TabelleninhaltZahlen"/>
              <w:rPr>
                <w:rStyle w:val="Hervorhebung"/>
                <w:lang w:val="en-GB"/>
              </w:rPr>
            </w:pPr>
            <w:r w:rsidRPr="009E264F">
              <w:rPr>
                <w:rStyle w:val="Hervorhebung"/>
                <w:lang w:val="en-GB"/>
              </w:rPr>
              <w:t>25.4</w:t>
            </w:r>
          </w:p>
        </w:tc>
        <w:tc>
          <w:tcPr>
            <w:tcW w:w="1701" w:type="dxa"/>
          </w:tcPr>
          <w:p w14:paraId="39F2835A" w14:textId="77777777" w:rsidR="009F346D" w:rsidRPr="009E264F" w:rsidRDefault="009F346D" w:rsidP="009F346D">
            <w:pPr>
              <w:pStyle w:val="TabelleninhaltZahlen"/>
              <w:rPr>
                <w:rStyle w:val="SchwacheHervorhebung"/>
                <w:lang w:val="en-GB"/>
              </w:rPr>
            </w:pPr>
          </w:p>
        </w:tc>
      </w:tr>
      <w:tr w:rsidR="009F346D" w:rsidRPr="009E264F" w14:paraId="5975451A" w14:textId="77777777" w:rsidTr="00586B8F">
        <w:tc>
          <w:tcPr>
            <w:tcW w:w="3969" w:type="dxa"/>
          </w:tcPr>
          <w:p w14:paraId="20EA5139" w14:textId="49D9C5FF" w:rsidR="009F346D" w:rsidRPr="009E264F" w:rsidRDefault="009F346D" w:rsidP="009F346D">
            <w:pPr>
              <w:pStyle w:val="Tabelleninhalt"/>
              <w:rPr>
                <w:rStyle w:val="Hervorhebung"/>
                <w:lang w:val="en-GB"/>
              </w:rPr>
            </w:pPr>
            <w:r w:rsidRPr="009E264F">
              <w:rPr>
                <w:rStyle w:val="Hervorhebung"/>
                <w:lang w:val="en-GB"/>
              </w:rPr>
              <w:t>Net profit</w:t>
            </w:r>
          </w:p>
        </w:tc>
        <w:tc>
          <w:tcPr>
            <w:tcW w:w="1701" w:type="dxa"/>
          </w:tcPr>
          <w:p w14:paraId="583AC076" w14:textId="20AC3F80" w:rsidR="009F346D" w:rsidRPr="009E264F" w:rsidRDefault="009F346D" w:rsidP="009F346D">
            <w:pPr>
              <w:pStyle w:val="TabelleninhaltZahlen"/>
              <w:rPr>
                <w:rStyle w:val="Hervorhebung"/>
                <w:lang w:val="en-GB"/>
              </w:rPr>
            </w:pPr>
            <w:r w:rsidRPr="009E264F">
              <w:rPr>
                <w:rStyle w:val="Hervorhebung"/>
                <w:lang w:val="en-GB"/>
              </w:rPr>
              <w:t>29.5</w:t>
            </w:r>
          </w:p>
        </w:tc>
        <w:tc>
          <w:tcPr>
            <w:tcW w:w="1701" w:type="dxa"/>
          </w:tcPr>
          <w:p w14:paraId="60F65704" w14:textId="07239782" w:rsidR="009F346D" w:rsidRPr="009E264F" w:rsidRDefault="009F346D" w:rsidP="009F346D">
            <w:pPr>
              <w:pStyle w:val="TabelleninhaltZahlen"/>
              <w:rPr>
                <w:rStyle w:val="Hervorhebung"/>
                <w:lang w:val="en-GB"/>
              </w:rPr>
            </w:pPr>
            <w:r w:rsidRPr="009E264F">
              <w:rPr>
                <w:rStyle w:val="Hervorhebung"/>
                <w:lang w:val="en-GB"/>
              </w:rPr>
              <w:t>20.4</w:t>
            </w:r>
          </w:p>
        </w:tc>
        <w:tc>
          <w:tcPr>
            <w:tcW w:w="1701" w:type="dxa"/>
          </w:tcPr>
          <w:p w14:paraId="657520B9" w14:textId="77777777" w:rsidR="009F346D" w:rsidRPr="009E264F" w:rsidRDefault="009F346D" w:rsidP="009F346D">
            <w:pPr>
              <w:pStyle w:val="TabelleninhaltZahlen"/>
              <w:rPr>
                <w:rStyle w:val="SchwacheHervorhebung"/>
                <w:lang w:val="en-GB"/>
              </w:rPr>
            </w:pPr>
          </w:p>
        </w:tc>
      </w:tr>
      <w:tr w:rsidR="009F346D" w:rsidRPr="009E264F" w14:paraId="2A387BDD" w14:textId="77777777" w:rsidTr="00586B8F">
        <w:tc>
          <w:tcPr>
            <w:tcW w:w="3969" w:type="dxa"/>
          </w:tcPr>
          <w:p w14:paraId="02E8E5DE" w14:textId="4DBDBF66" w:rsidR="009F346D" w:rsidRPr="009E264F" w:rsidRDefault="009F346D" w:rsidP="009F346D">
            <w:pPr>
              <w:pStyle w:val="Tabelleninhalt"/>
              <w:rPr>
                <w:rStyle w:val="Hervorhebung"/>
                <w:lang w:val="en-GB"/>
              </w:rPr>
            </w:pPr>
            <w:r w:rsidRPr="009E264F">
              <w:rPr>
                <w:rStyle w:val="Hervorhebung"/>
                <w:lang w:val="en-GB"/>
              </w:rPr>
              <w:t>Earnings per share in €</w:t>
            </w:r>
          </w:p>
        </w:tc>
        <w:tc>
          <w:tcPr>
            <w:tcW w:w="1701" w:type="dxa"/>
          </w:tcPr>
          <w:p w14:paraId="3BC72CF2" w14:textId="489FFE79" w:rsidR="009F346D" w:rsidRPr="009E264F" w:rsidRDefault="009F346D" w:rsidP="009F346D">
            <w:pPr>
              <w:pStyle w:val="TabelleninhaltZahlen"/>
              <w:rPr>
                <w:rStyle w:val="Hervorhebung"/>
                <w:lang w:val="en-GB"/>
              </w:rPr>
            </w:pPr>
            <w:r w:rsidRPr="009E264F">
              <w:rPr>
                <w:rStyle w:val="Hervorhebung"/>
                <w:lang w:val="en-GB"/>
              </w:rPr>
              <w:t>1.79</w:t>
            </w:r>
          </w:p>
        </w:tc>
        <w:tc>
          <w:tcPr>
            <w:tcW w:w="1701" w:type="dxa"/>
            <w:vAlign w:val="center"/>
          </w:tcPr>
          <w:p w14:paraId="63141BB4" w14:textId="3706676F" w:rsidR="009F346D" w:rsidRPr="009E264F" w:rsidRDefault="009F346D" w:rsidP="009F346D">
            <w:pPr>
              <w:pStyle w:val="TabelleninhaltZahlen"/>
              <w:rPr>
                <w:rStyle w:val="Hervorhebung"/>
                <w:lang w:val="en-GB"/>
              </w:rPr>
            </w:pPr>
            <w:r w:rsidRPr="009E264F">
              <w:rPr>
                <w:rStyle w:val="Hervorhebung"/>
                <w:lang w:val="en-GB"/>
              </w:rPr>
              <w:t>1.23</w:t>
            </w:r>
          </w:p>
        </w:tc>
        <w:tc>
          <w:tcPr>
            <w:tcW w:w="1701" w:type="dxa"/>
          </w:tcPr>
          <w:p w14:paraId="1577A66E" w14:textId="77777777" w:rsidR="009F346D" w:rsidRPr="009E264F" w:rsidRDefault="009F346D" w:rsidP="009F346D">
            <w:pPr>
              <w:pStyle w:val="TabelleninhaltZahlen"/>
              <w:rPr>
                <w:rStyle w:val="SchwacheHervorhebung"/>
                <w:lang w:val="en-GB"/>
              </w:rPr>
            </w:pPr>
          </w:p>
        </w:tc>
      </w:tr>
      <w:tr w:rsidR="009F346D" w:rsidRPr="009E264F" w14:paraId="3185B887" w14:textId="77777777" w:rsidTr="00586B8F">
        <w:tc>
          <w:tcPr>
            <w:tcW w:w="3969" w:type="dxa"/>
          </w:tcPr>
          <w:p w14:paraId="53F4A613" w14:textId="424655CE" w:rsidR="009F346D" w:rsidRPr="009E264F" w:rsidRDefault="009F346D" w:rsidP="009F346D">
            <w:pPr>
              <w:pStyle w:val="Tabelleninhalt"/>
              <w:rPr>
                <w:rStyle w:val="Hervorhebung"/>
                <w:lang w:val="en-GB"/>
              </w:rPr>
            </w:pPr>
            <w:r w:rsidRPr="009E264F">
              <w:rPr>
                <w:rStyle w:val="Hervorhebung"/>
                <w:lang w:val="en-GB"/>
              </w:rPr>
              <w:t xml:space="preserve">Cash flows from operating </w:t>
            </w:r>
            <w:r w:rsidRPr="009E264F">
              <w:rPr>
                <w:rStyle w:val="Hervorhebung"/>
                <w:lang w:val="en-GB"/>
              </w:rPr>
              <w:br/>
              <w:t>activities</w:t>
            </w:r>
          </w:p>
        </w:tc>
        <w:tc>
          <w:tcPr>
            <w:tcW w:w="1701" w:type="dxa"/>
          </w:tcPr>
          <w:p w14:paraId="6B940A1B" w14:textId="1BE14C54" w:rsidR="009F346D" w:rsidRPr="009E264F" w:rsidRDefault="009F346D" w:rsidP="009F346D">
            <w:pPr>
              <w:pStyle w:val="TabelleninhaltZahlen"/>
              <w:rPr>
                <w:rStyle w:val="Hervorhebung"/>
                <w:lang w:val="en-GB"/>
              </w:rPr>
            </w:pPr>
            <w:r w:rsidRPr="009E264F">
              <w:rPr>
                <w:rStyle w:val="Hervorhebung"/>
                <w:lang w:val="en-GB"/>
              </w:rPr>
              <w:t>-24.6</w:t>
            </w:r>
          </w:p>
        </w:tc>
        <w:tc>
          <w:tcPr>
            <w:tcW w:w="1701" w:type="dxa"/>
          </w:tcPr>
          <w:p w14:paraId="29549A88" w14:textId="24E7E887" w:rsidR="009F346D" w:rsidRPr="009E264F" w:rsidRDefault="009F346D" w:rsidP="009F346D">
            <w:pPr>
              <w:pStyle w:val="TabelleninhaltZahlen"/>
              <w:rPr>
                <w:rStyle w:val="Hervorhebung"/>
                <w:lang w:val="en-GB"/>
              </w:rPr>
            </w:pPr>
            <w:r w:rsidRPr="009E264F">
              <w:rPr>
                <w:rStyle w:val="Hervorhebung"/>
                <w:lang w:val="en-GB"/>
              </w:rPr>
              <w:t>50.5</w:t>
            </w:r>
          </w:p>
        </w:tc>
        <w:tc>
          <w:tcPr>
            <w:tcW w:w="1701" w:type="dxa"/>
          </w:tcPr>
          <w:p w14:paraId="2DB91C76" w14:textId="77777777" w:rsidR="009F346D" w:rsidRPr="009E264F" w:rsidRDefault="009F346D" w:rsidP="009F346D">
            <w:pPr>
              <w:pStyle w:val="TabelleninhaltZahlen"/>
              <w:rPr>
                <w:rStyle w:val="SchwacheHervorhebung"/>
                <w:lang w:val="en-GB"/>
              </w:rPr>
            </w:pPr>
          </w:p>
        </w:tc>
      </w:tr>
      <w:tr w:rsidR="009F346D" w:rsidRPr="009E264F" w14:paraId="1B3E80CD" w14:textId="77777777" w:rsidTr="00586B8F">
        <w:tc>
          <w:tcPr>
            <w:tcW w:w="3969" w:type="dxa"/>
          </w:tcPr>
          <w:p w14:paraId="7204EED4" w14:textId="56050E08" w:rsidR="009F346D" w:rsidRPr="009E264F" w:rsidRDefault="009F346D" w:rsidP="009F346D">
            <w:pPr>
              <w:pStyle w:val="Tabelleninhalt"/>
              <w:rPr>
                <w:rStyle w:val="Hervorhebung"/>
                <w:lang w:val="en-GB"/>
              </w:rPr>
            </w:pPr>
            <w:r w:rsidRPr="009E264F">
              <w:rPr>
                <w:rStyle w:val="Hervorhebung"/>
                <w:lang w:val="en-GB"/>
              </w:rPr>
              <w:t>Balance sheet total</w:t>
            </w:r>
          </w:p>
        </w:tc>
        <w:tc>
          <w:tcPr>
            <w:tcW w:w="1701" w:type="dxa"/>
          </w:tcPr>
          <w:p w14:paraId="424B2869" w14:textId="54862277" w:rsidR="009F346D" w:rsidRPr="009E264F" w:rsidRDefault="009F346D" w:rsidP="009F346D">
            <w:pPr>
              <w:pStyle w:val="TabelleninhaltZahlen"/>
              <w:rPr>
                <w:rStyle w:val="Hervorhebung"/>
                <w:lang w:val="en-GB"/>
              </w:rPr>
            </w:pPr>
            <w:r w:rsidRPr="009E264F">
              <w:rPr>
                <w:rStyle w:val="Hervorhebung"/>
                <w:lang w:val="en-GB"/>
              </w:rPr>
              <w:t>1,139.6</w:t>
            </w:r>
          </w:p>
        </w:tc>
        <w:tc>
          <w:tcPr>
            <w:tcW w:w="1701" w:type="dxa"/>
            <w:vAlign w:val="center"/>
          </w:tcPr>
          <w:p w14:paraId="585A257A" w14:textId="03FA6DA3" w:rsidR="009F346D" w:rsidRPr="009E264F" w:rsidRDefault="009F346D" w:rsidP="009F346D">
            <w:pPr>
              <w:pStyle w:val="TabelleninhaltZahlen"/>
              <w:rPr>
                <w:rStyle w:val="Hervorhebung"/>
                <w:lang w:val="en-GB"/>
              </w:rPr>
            </w:pPr>
            <w:r w:rsidRPr="009E264F">
              <w:rPr>
                <w:rStyle w:val="Hervorhebung"/>
                <w:lang w:val="en-GB"/>
              </w:rPr>
              <w:t>1,119.6</w:t>
            </w:r>
          </w:p>
        </w:tc>
        <w:tc>
          <w:tcPr>
            <w:tcW w:w="1701" w:type="dxa"/>
          </w:tcPr>
          <w:p w14:paraId="155C914A" w14:textId="77777777" w:rsidR="009F346D" w:rsidRPr="009E264F" w:rsidRDefault="009F346D" w:rsidP="009F346D">
            <w:pPr>
              <w:pStyle w:val="TabelleninhaltZahlen"/>
              <w:rPr>
                <w:rStyle w:val="SchwacheHervorhebung"/>
                <w:lang w:val="en-GB"/>
              </w:rPr>
            </w:pPr>
          </w:p>
        </w:tc>
      </w:tr>
      <w:tr w:rsidR="009F346D" w:rsidRPr="009E264F" w14:paraId="14BAB335" w14:textId="77777777" w:rsidTr="00586B8F">
        <w:tc>
          <w:tcPr>
            <w:tcW w:w="3969" w:type="dxa"/>
          </w:tcPr>
          <w:p w14:paraId="47E005CC" w14:textId="3C682A6A" w:rsidR="009F346D" w:rsidRPr="009E264F" w:rsidRDefault="009F346D" w:rsidP="009F346D">
            <w:pPr>
              <w:pStyle w:val="Tabelleninhalt"/>
              <w:rPr>
                <w:rStyle w:val="Hervorhebung"/>
                <w:lang w:val="en-GB"/>
              </w:rPr>
            </w:pPr>
            <w:r w:rsidRPr="009E264F">
              <w:rPr>
                <w:rStyle w:val="Hervorhebung"/>
                <w:lang w:val="en-GB"/>
              </w:rPr>
              <w:t>Equity</w:t>
            </w:r>
          </w:p>
        </w:tc>
        <w:tc>
          <w:tcPr>
            <w:tcW w:w="1701" w:type="dxa"/>
          </w:tcPr>
          <w:p w14:paraId="784B4E54" w14:textId="51093B20" w:rsidR="009F346D" w:rsidRPr="009E264F" w:rsidRDefault="009F346D" w:rsidP="009F346D">
            <w:pPr>
              <w:pStyle w:val="TabelleninhaltZahlen"/>
              <w:rPr>
                <w:rStyle w:val="Hervorhebung"/>
                <w:lang w:val="en-GB"/>
              </w:rPr>
            </w:pPr>
            <w:r w:rsidRPr="009E264F">
              <w:rPr>
                <w:rStyle w:val="Hervorhebung"/>
                <w:lang w:val="en-GB"/>
              </w:rPr>
              <w:t>369.5</w:t>
            </w:r>
          </w:p>
        </w:tc>
        <w:tc>
          <w:tcPr>
            <w:tcW w:w="1701" w:type="dxa"/>
          </w:tcPr>
          <w:p w14:paraId="7C08E9F1" w14:textId="05C5600B" w:rsidR="009F346D" w:rsidRPr="009E264F" w:rsidRDefault="009F346D" w:rsidP="009F346D">
            <w:pPr>
              <w:pStyle w:val="TabelleninhaltZahlen"/>
              <w:rPr>
                <w:rStyle w:val="Hervorhebung"/>
                <w:lang w:val="en-GB"/>
              </w:rPr>
            </w:pPr>
            <w:r w:rsidRPr="009E264F">
              <w:rPr>
                <w:rStyle w:val="Hervorhebung"/>
                <w:lang w:val="en-GB"/>
              </w:rPr>
              <w:t>418.8</w:t>
            </w:r>
          </w:p>
        </w:tc>
        <w:tc>
          <w:tcPr>
            <w:tcW w:w="1701" w:type="dxa"/>
          </w:tcPr>
          <w:p w14:paraId="7D03C572" w14:textId="77777777" w:rsidR="009F346D" w:rsidRPr="009E264F" w:rsidRDefault="009F346D" w:rsidP="009F346D">
            <w:pPr>
              <w:pStyle w:val="TabelleninhaltZahlen"/>
              <w:rPr>
                <w:rStyle w:val="SchwacheHervorhebung"/>
                <w:lang w:val="en-GB"/>
              </w:rPr>
            </w:pPr>
          </w:p>
        </w:tc>
      </w:tr>
      <w:tr w:rsidR="009F346D" w:rsidRPr="009E264F" w14:paraId="393DC2A4" w14:textId="77777777" w:rsidTr="00586B8F">
        <w:tc>
          <w:tcPr>
            <w:tcW w:w="3969" w:type="dxa"/>
          </w:tcPr>
          <w:p w14:paraId="6015B258" w14:textId="6492B75A" w:rsidR="009F346D" w:rsidRPr="009E264F" w:rsidRDefault="009F346D" w:rsidP="009F346D">
            <w:pPr>
              <w:pStyle w:val="Tabelleninhalt"/>
              <w:rPr>
                <w:rStyle w:val="Hervorhebung"/>
                <w:lang w:val="en-GB"/>
              </w:rPr>
            </w:pPr>
            <w:r w:rsidRPr="009E264F">
              <w:rPr>
                <w:rStyle w:val="Hervorhebung"/>
                <w:lang w:val="en-GB"/>
              </w:rPr>
              <w:t>Employees (30 September)</w:t>
            </w:r>
          </w:p>
          <w:p w14:paraId="2D7E626F" w14:textId="3B67BA7B" w:rsidR="009F346D" w:rsidRPr="009E264F" w:rsidRDefault="009F346D" w:rsidP="009F346D">
            <w:pPr>
              <w:pStyle w:val="Tabelleninhalt"/>
              <w:rPr>
                <w:lang w:val="en-GB"/>
              </w:rPr>
            </w:pPr>
            <w:r w:rsidRPr="009E264F">
              <w:rPr>
                <w:lang w:val="en-GB"/>
              </w:rPr>
              <w:t>thereof apprentices/students</w:t>
            </w:r>
          </w:p>
        </w:tc>
        <w:tc>
          <w:tcPr>
            <w:tcW w:w="1701" w:type="dxa"/>
          </w:tcPr>
          <w:p w14:paraId="6492F8A4" w14:textId="702FEAF4" w:rsidR="009F346D" w:rsidRPr="009E264F" w:rsidRDefault="009F346D" w:rsidP="009F346D">
            <w:pPr>
              <w:pStyle w:val="TabelleninhaltZahlen"/>
              <w:rPr>
                <w:rStyle w:val="Hervorhebung"/>
                <w:lang w:val="en-GB"/>
              </w:rPr>
            </w:pPr>
            <w:r w:rsidRPr="009E264F">
              <w:rPr>
                <w:rStyle w:val="Hervorhebung"/>
                <w:lang w:val="en-GB"/>
              </w:rPr>
              <w:t>5,542</w:t>
            </w:r>
          </w:p>
          <w:p w14:paraId="75598DE2" w14:textId="77777777" w:rsidR="009F346D" w:rsidRPr="009E264F" w:rsidRDefault="009F346D" w:rsidP="009F346D">
            <w:pPr>
              <w:pStyle w:val="TabelleninhaltZahlen"/>
              <w:rPr>
                <w:rStyle w:val="SchwacheHervorhebung"/>
                <w:lang w:val="en-GB"/>
              </w:rPr>
            </w:pPr>
            <w:r w:rsidRPr="009E264F">
              <w:rPr>
                <w:lang w:val="en-GB"/>
              </w:rPr>
              <w:t>357</w:t>
            </w:r>
          </w:p>
        </w:tc>
        <w:tc>
          <w:tcPr>
            <w:tcW w:w="1701" w:type="dxa"/>
          </w:tcPr>
          <w:p w14:paraId="07A4FCEF" w14:textId="627C4D2C" w:rsidR="009F346D" w:rsidRPr="009E264F" w:rsidRDefault="009F346D" w:rsidP="009F346D">
            <w:pPr>
              <w:pStyle w:val="TabelleninhaltZahlen"/>
              <w:rPr>
                <w:rStyle w:val="Hervorhebung"/>
                <w:lang w:val="en-GB"/>
              </w:rPr>
            </w:pPr>
            <w:r w:rsidRPr="009E264F">
              <w:rPr>
                <w:rStyle w:val="Hervorhebung"/>
                <w:lang w:val="en-GB"/>
              </w:rPr>
              <w:t>5,698</w:t>
            </w:r>
          </w:p>
          <w:p w14:paraId="5F880A9B" w14:textId="77777777" w:rsidR="009F346D" w:rsidRPr="009E264F" w:rsidRDefault="009F346D" w:rsidP="009F346D">
            <w:pPr>
              <w:pStyle w:val="TabelleninhaltZahlen"/>
              <w:rPr>
                <w:rStyle w:val="SchwacheHervorhebung"/>
                <w:lang w:val="en-GB"/>
              </w:rPr>
            </w:pPr>
            <w:r w:rsidRPr="009E264F">
              <w:rPr>
                <w:lang w:val="en-GB"/>
              </w:rPr>
              <w:t>341</w:t>
            </w:r>
          </w:p>
        </w:tc>
        <w:tc>
          <w:tcPr>
            <w:tcW w:w="1701" w:type="dxa"/>
          </w:tcPr>
          <w:p w14:paraId="010BB57A" w14:textId="77777777" w:rsidR="009F346D" w:rsidRPr="009E264F" w:rsidRDefault="009F346D" w:rsidP="009F346D">
            <w:pPr>
              <w:pStyle w:val="TabelleninhaltZahlen"/>
              <w:rPr>
                <w:rStyle w:val="SchwacheHervorhebung"/>
                <w:lang w:val="en-GB"/>
              </w:rPr>
            </w:pPr>
          </w:p>
        </w:tc>
      </w:tr>
      <w:tr w:rsidR="009F346D" w:rsidRPr="009E264F" w14:paraId="5895DF97" w14:textId="77777777" w:rsidTr="00586B8F">
        <w:tc>
          <w:tcPr>
            <w:tcW w:w="3969" w:type="dxa"/>
          </w:tcPr>
          <w:p w14:paraId="1160E5B3" w14:textId="77777777" w:rsidR="009F346D" w:rsidRPr="009E264F" w:rsidRDefault="009F346D" w:rsidP="009F346D">
            <w:pPr>
              <w:pStyle w:val="FlietextStandard"/>
              <w:rPr>
                <w:rStyle w:val="SchwacheHervorhebung"/>
                <w:lang w:val="en-GB"/>
              </w:rPr>
            </w:pPr>
          </w:p>
        </w:tc>
        <w:tc>
          <w:tcPr>
            <w:tcW w:w="1701" w:type="dxa"/>
          </w:tcPr>
          <w:p w14:paraId="4D58B3FB" w14:textId="77777777" w:rsidR="009F346D" w:rsidRPr="009E264F" w:rsidRDefault="009F346D" w:rsidP="009F346D">
            <w:pPr>
              <w:pStyle w:val="TabelleninhaltZahlen"/>
              <w:rPr>
                <w:rStyle w:val="SchwacheHervorhebung"/>
                <w:lang w:val="en-GB"/>
              </w:rPr>
            </w:pPr>
          </w:p>
        </w:tc>
        <w:tc>
          <w:tcPr>
            <w:tcW w:w="1701" w:type="dxa"/>
          </w:tcPr>
          <w:p w14:paraId="5EFD879D" w14:textId="77777777" w:rsidR="009F346D" w:rsidRPr="009E264F" w:rsidRDefault="009F346D" w:rsidP="009F346D">
            <w:pPr>
              <w:pStyle w:val="TabelleninhaltZahlen"/>
              <w:rPr>
                <w:rStyle w:val="SchwacheHervorhebung"/>
                <w:lang w:val="en-GB"/>
              </w:rPr>
            </w:pPr>
          </w:p>
        </w:tc>
        <w:tc>
          <w:tcPr>
            <w:tcW w:w="1701" w:type="dxa"/>
          </w:tcPr>
          <w:p w14:paraId="3F486D4C" w14:textId="77777777" w:rsidR="009F346D" w:rsidRPr="009E264F" w:rsidRDefault="009F346D" w:rsidP="009F346D">
            <w:pPr>
              <w:pStyle w:val="TabelleninhaltZahlen"/>
              <w:rPr>
                <w:rStyle w:val="SchwacheHervorhebung"/>
                <w:lang w:val="en-GB"/>
              </w:rPr>
            </w:pPr>
          </w:p>
        </w:tc>
      </w:tr>
    </w:tbl>
    <w:p w14:paraId="375EAD6A" w14:textId="15E1632A" w:rsidR="009F346D" w:rsidRPr="009E264F" w:rsidRDefault="00086F20" w:rsidP="00A81B79">
      <w:pPr>
        <w:pStyle w:val="FlietextStandard"/>
        <w:rPr>
          <w:rFonts w:eastAsiaTheme="minorEastAsia"/>
          <w:lang w:val="en-GB"/>
        </w:rPr>
      </w:pPr>
      <w:r w:rsidRPr="00086F20">
        <w:rPr>
          <w:rFonts w:eastAsiaTheme="minorEastAsia"/>
          <w:lang w:val="en-US"/>
        </w:rPr>
        <w:t>The employees of 5,698 on 30 September 2018 include 31 following the consolidation of KBA LATINA</w:t>
      </w:r>
    </w:p>
    <w:sectPr w:rsidR="009F346D" w:rsidRPr="009E264F" w:rsidSect="00F20A50">
      <w:headerReference w:type="default" r:id="rId10"/>
      <w:footerReference w:type="default" r:id="rId11"/>
      <w:headerReference w:type="first" r:id="rId12"/>
      <w:footerReference w:type="first" r:id="rId13"/>
      <w:pgSz w:w="11906" w:h="16838" w:code="9"/>
      <w:pgMar w:top="2381" w:right="1418" w:bottom="1361" w:left="1418" w:header="1021"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7418FE" w14:textId="77777777" w:rsidR="009E264F" w:rsidRDefault="009E264F" w:rsidP="000E6B57">
      <w:r>
        <w:separator/>
      </w:r>
    </w:p>
  </w:endnote>
  <w:endnote w:type="continuationSeparator" w:id="0">
    <w:p w14:paraId="3E7418FF" w14:textId="77777777" w:rsidR="009E264F" w:rsidRDefault="009E264F" w:rsidP="000E6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CellMar>
        <w:left w:w="0" w:type="dxa"/>
        <w:right w:w="0" w:type="dxa"/>
      </w:tblCellMar>
      <w:tblLook w:val="04A0" w:firstRow="1" w:lastRow="0" w:firstColumn="1" w:lastColumn="0" w:noHBand="0" w:noVBand="1"/>
    </w:tblPr>
    <w:tblGrid>
      <w:gridCol w:w="2552"/>
      <w:gridCol w:w="6508"/>
    </w:tblGrid>
    <w:tr w:rsidR="009E264F" w:rsidRPr="00BA4BB6" w14:paraId="3E741903" w14:textId="77777777" w:rsidTr="00BA4BB6">
      <w:trPr>
        <w:trHeight w:hRule="exact" w:val="227"/>
      </w:trPr>
      <w:tc>
        <w:tcPr>
          <w:tcW w:w="2552" w:type="dxa"/>
          <w:shd w:val="clear" w:color="auto" w:fill="auto"/>
        </w:tcPr>
        <w:p w14:paraId="3E741901" w14:textId="77777777" w:rsidR="009E264F" w:rsidRPr="00BA4BB6" w:rsidRDefault="009E264F" w:rsidP="00300CBA">
          <w:pPr>
            <w:pStyle w:val="Firmierung"/>
          </w:pPr>
        </w:p>
      </w:tc>
      <w:tc>
        <w:tcPr>
          <w:tcW w:w="6508" w:type="dxa"/>
          <w:shd w:val="clear" w:color="auto" w:fill="auto"/>
        </w:tcPr>
        <w:p w14:paraId="3E741902" w14:textId="77777777" w:rsidR="009E264F" w:rsidRPr="00BA4BB6" w:rsidRDefault="009E264F" w:rsidP="00106C2A">
          <w:pPr>
            <w:pStyle w:val="Fuzeile"/>
          </w:pPr>
          <w:r>
            <w:rPr>
              <w:lang w:val="en-GB"/>
            </w:rPr>
            <w:t xml:space="preserve">Würzburg, 7 November 2018 | </w:t>
          </w:r>
          <w:r>
            <w:rPr>
              <w:lang w:val="en-GB"/>
            </w:rPr>
            <w:fldChar w:fldCharType="begin"/>
          </w:r>
          <w:r>
            <w:rPr>
              <w:lang w:val="en-GB"/>
            </w:rPr>
            <w:instrText>PAGE   \* MERGEFORMAT</w:instrText>
          </w:r>
          <w:r>
            <w:rPr>
              <w:lang w:val="en-GB"/>
            </w:rPr>
            <w:fldChar w:fldCharType="separate"/>
          </w:r>
          <w:r w:rsidR="00D7373B">
            <w:rPr>
              <w:noProof/>
              <w:lang w:val="en-GB"/>
            </w:rPr>
            <w:t>3</w:t>
          </w:r>
          <w:r>
            <w:rPr>
              <w:lang w:val="en-GB"/>
            </w:rPr>
            <w:fldChar w:fldCharType="end"/>
          </w:r>
        </w:p>
      </w:tc>
    </w:tr>
  </w:tbl>
  <w:p w14:paraId="3E741904" w14:textId="77777777" w:rsidR="009E264F" w:rsidRDefault="009E264F">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741906" w14:textId="77777777" w:rsidR="009E264F" w:rsidRDefault="009E264F">
    <w:pPr>
      <w:pStyle w:val="Fuzeile"/>
    </w:pPr>
    <w:r>
      <w:rPr>
        <w:noProof/>
        <w:lang w:eastAsia="de-DE"/>
      </w:rPr>
      <w:drawing>
        <wp:anchor distT="0" distB="0" distL="114300" distR="114300" simplePos="0" relativeHeight="251658752" behindDoc="0" locked="0" layoutInCell="1" allowOverlap="1" wp14:anchorId="3E74190B" wp14:editId="3E74190C">
          <wp:simplePos x="0" y="0"/>
          <wp:positionH relativeFrom="column">
            <wp:posOffset>1620520</wp:posOffset>
          </wp:positionH>
          <wp:positionV relativeFrom="paragraph">
            <wp:posOffset>-180340</wp:posOffset>
          </wp:positionV>
          <wp:extent cx="1137285" cy="165735"/>
          <wp:effectExtent l="0" t="0" r="5715" b="5715"/>
          <wp:wrapNone/>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7285" cy="1657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7418FC" w14:textId="77777777" w:rsidR="009E264F" w:rsidRDefault="009E264F" w:rsidP="000E6B57"/>
  </w:footnote>
  <w:footnote w:type="continuationSeparator" w:id="0">
    <w:p w14:paraId="3E7418FD" w14:textId="77777777" w:rsidR="009E264F" w:rsidRDefault="009E264F" w:rsidP="000E6B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741900" w14:textId="77777777" w:rsidR="009E264F" w:rsidRDefault="009E264F">
    <w:pPr>
      <w:pStyle w:val="Kopfzeile"/>
    </w:pPr>
    <w:r>
      <w:rPr>
        <w:noProof/>
        <w:lang w:eastAsia="de-DE"/>
      </w:rPr>
      <w:drawing>
        <wp:anchor distT="0" distB="0" distL="114300" distR="114300" simplePos="0" relativeHeight="251656704" behindDoc="0" locked="0" layoutInCell="1" allowOverlap="1" wp14:anchorId="3E741907" wp14:editId="3E741908">
          <wp:simplePos x="0" y="0"/>
          <wp:positionH relativeFrom="page">
            <wp:posOffset>2520315</wp:posOffset>
          </wp:positionH>
          <wp:positionV relativeFrom="page">
            <wp:posOffset>648335</wp:posOffset>
          </wp:positionV>
          <wp:extent cx="2520315" cy="215900"/>
          <wp:effectExtent l="0" t="0" r="0" b="0"/>
          <wp:wrapNone/>
          <wp:docPr id="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2159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741905" w14:textId="77777777" w:rsidR="009E264F" w:rsidRDefault="009E264F">
    <w:pPr>
      <w:pStyle w:val="Kopfzeile"/>
    </w:pPr>
    <w:r>
      <w:rPr>
        <w:noProof/>
        <w:lang w:eastAsia="de-DE"/>
      </w:rPr>
      <w:drawing>
        <wp:anchor distT="0" distB="2088515" distL="114300" distR="114300" simplePos="0" relativeHeight="251657728" behindDoc="0" locked="0" layoutInCell="1" allowOverlap="1" wp14:anchorId="3E741909" wp14:editId="3E74190A">
          <wp:simplePos x="0" y="0"/>
          <wp:positionH relativeFrom="page">
            <wp:posOffset>2524125</wp:posOffset>
          </wp:positionH>
          <wp:positionV relativeFrom="page">
            <wp:posOffset>647700</wp:posOffset>
          </wp:positionV>
          <wp:extent cx="2520315" cy="215900"/>
          <wp:effectExtent l="0" t="0" r="0" b="0"/>
          <wp:wrapTopAndBottom/>
          <wp:docPr id="5"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2159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0E672F"/>
    <w:multiLevelType w:val="hybridMultilevel"/>
    <w:tmpl w:val="C74C60E4"/>
    <w:lvl w:ilvl="0" w:tplc="9698EC8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0F83911"/>
    <w:multiLevelType w:val="multilevel"/>
    <w:tmpl w:val="1CB0D4BC"/>
    <w:numStyleLink w:val="zzzListeberschriften"/>
  </w:abstractNum>
  <w:abstractNum w:abstractNumId="2" w15:restartNumberingAfterBreak="0">
    <w:nsid w:val="1FD45102"/>
    <w:multiLevelType w:val="hybridMultilevel"/>
    <w:tmpl w:val="19BC9B84"/>
    <w:lvl w:ilvl="0" w:tplc="BA0E54FC">
      <w:start w:val="1"/>
      <w:numFmt w:val="bullet"/>
      <w:lvlText w:val="•"/>
      <w:lvlJc w:val="left"/>
      <w:pPr>
        <w:tabs>
          <w:tab w:val="num" w:pos="720"/>
        </w:tabs>
        <w:ind w:left="720" w:hanging="360"/>
      </w:pPr>
      <w:rPr>
        <w:rFonts w:ascii="Arial" w:hAnsi="Arial" w:hint="default"/>
      </w:rPr>
    </w:lvl>
    <w:lvl w:ilvl="1" w:tplc="B1243EA0" w:tentative="1">
      <w:start w:val="1"/>
      <w:numFmt w:val="bullet"/>
      <w:lvlText w:val="•"/>
      <w:lvlJc w:val="left"/>
      <w:pPr>
        <w:tabs>
          <w:tab w:val="num" w:pos="1440"/>
        </w:tabs>
        <w:ind w:left="1440" w:hanging="360"/>
      </w:pPr>
      <w:rPr>
        <w:rFonts w:ascii="Arial" w:hAnsi="Arial" w:hint="default"/>
      </w:rPr>
    </w:lvl>
    <w:lvl w:ilvl="2" w:tplc="0D26D254" w:tentative="1">
      <w:start w:val="1"/>
      <w:numFmt w:val="bullet"/>
      <w:lvlText w:val="•"/>
      <w:lvlJc w:val="left"/>
      <w:pPr>
        <w:tabs>
          <w:tab w:val="num" w:pos="2160"/>
        </w:tabs>
        <w:ind w:left="2160" w:hanging="360"/>
      </w:pPr>
      <w:rPr>
        <w:rFonts w:ascii="Arial" w:hAnsi="Arial" w:hint="default"/>
      </w:rPr>
    </w:lvl>
    <w:lvl w:ilvl="3" w:tplc="7C6EE856" w:tentative="1">
      <w:start w:val="1"/>
      <w:numFmt w:val="bullet"/>
      <w:lvlText w:val="•"/>
      <w:lvlJc w:val="left"/>
      <w:pPr>
        <w:tabs>
          <w:tab w:val="num" w:pos="2880"/>
        </w:tabs>
        <w:ind w:left="2880" w:hanging="360"/>
      </w:pPr>
      <w:rPr>
        <w:rFonts w:ascii="Arial" w:hAnsi="Arial" w:hint="default"/>
      </w:rPr>
    </w:lvl>
    <w:lvl w:ilvl="4" w:tplc="D3B68748" w:tentative="1">
      <w:start w:val="1"/>
      <w:numFmt w:val="bullet"/>
      <w:lvlText w:val="•"/>
      <w:lvlJc w:val="left"/>
      <w:pPr>
        <w:tabs>
          <w:tab w:val="num" w:pos="3600"/>
        </w:tabs>
        <w:ind w:left="3600" w:hanging="360"/>
      </w:pPr>
      <w:rPr>
        <w:rFonts w:ascii="Arial" w:hAnsi="Arial" w:hint="default"/>
      </w:rPr>
    </w:lvl>
    <w:lvl w:ilvl="5" w:tplc="6C6E44AA" w:tentative="1">
      <w:start w:val="1"/>
      <w:numFmt w:val="bullet"/>
      <w:lvlText w:val="•"/>
      <w:lvlJc w:val="left"/>
      <w:pPr>
        <w:tabs>
          <w:tab w:val="num" w:pos="4320"/>
        </w:tabs>
        <w:ind w:left="4320" w:hanging="360"/>
      </w:pPr>
      <w:rPr>
        <w:rFonts w:ascii="Arial" w:hAnsi="Arial" w:hint="default"/>
      </w:rPr>
    </w:lvl>
    <w:lvl w:ilvl="6" w:tplc="92A6659E" w:tentative="1">
      <w:start w:val="1"/>
      <w:numFmt w:val="bullet"/>
      <w:lvlText w:val="•"/>
      <w:lvlJc w:val="left"/>
      <w:pPr>
        <w:tabs>
          <w:tab w:val="num" w:pos="5040"/>
        </w:tabs>
        <w:ind w:left="5040" w:hanging="360"/>
      </w:pPr>
      <w:rPr>
        <w:rFonts w:ascii="Arial" w:hAnsi="Arial" w:hint="default"/>
      </w:rPr>
    </w:lvl>
    <w:lvl w:ilvl="7" w:tplc="C9CE9278" w:tentative="1">
      <w:start w:val="1"/>
      <w:numFmt w:val="bullet"/>
      <w:lvlText w:val="•"/>
      <w:lvlJc w:val="left"/>
      <w:pPr>
        <w:tabs>
          <w:tab w:val="num" w:pos="5760"/>
        </w:tabs>
        <w:ind w:left="5760" w:hanging="360"/>
      </w:pPr>
      <w:rPr>
        <w:rFonts w:ascii="Arial" w:hAnsi="Arial" w:hint="default"/>
      </w:rPr>
    </w:lvl>
    <w:lvl w:ilvl="8" w:tplc="79DC743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89E66B5"/>
    <w:multiLevelType w:val="hybridMultilevel"/>
    <w:tmpl w:val="E7CAAF94"/>
    <w:lvl w:ilvl="0" w:tplc="4E42BBA4">
      <w:start w:val="1"/>
      <w:numFmt w:val="bullet"/>
      <w:lvlText w:val="•"/>
      <w:lvlJc w:val="left"/>
      <w:pPr>
        <w:tabs>
          <w:tab w:val="num" w:pos="720"/>
        </w:tabs>
        <w:ind w:left="720" w:hanging="360"/>
      </w:pPr>
      <w:rPr>
        <w:rFonts w:ascii="Arial" w:hAnsi="Arial" w:hint="default"/>
      </w:rPr>
    </w:lvl>
    <w:lvl w:ilvl="1" w:tplc="13284BA4" w:tentative="1">
      <w:start w:val="1"/>
      <w:numFmt w:val="bullet"/>
      <w:lvlText w:val="•"/>
      <w:lvlJc w:val="left"/>
      <w:pPr>
        <w:tabs>
          <w:tab w:val="num" w:pos="1440"/>
        </w:tabs>
        <w:ind w:left="1440" w:hanging="360"/>
      </w:pPr>
      <w:rPr>
        <w:rFonts w:ascii="Arial" w:hAnsi="Arial" w:hint="default"/>
      </w:rPr>
    </w:lvl>
    <w:lvl w:ilvl="2" w:tplc="449A2FCE" w:tentative="1">
      <w:start w:val="1"/>
      <w:numFmt w:val="bullet"/>
      <w:lvlText w:val="•"/>
      <w:lvlJc w:val="left"/>
      <w:pPr>
        <w:tabs>
          <w:tab w:val="num" w:pos="2160"/>
        </w:tabs>
        <w:ind w:left="2160" w:hanging="360"/>
      </w:pPr>
      <w:rPr>
        <w:rFonts w:ascii="Arial" w:hAnsi="Arial" w:hint="default"/>
      </w:rPr>
    </w:lvl>
    <w:lvl w:ilvl="3" w:tplc="69DED0E2" w:tentative="1">
      <w:start w:val="1"/>
      <w:numFmt w:val="bullet"/>
      <w:lvlText w:val="•"/>
      <w:lvlJc w:val="left"/>
      <w:pPr>
        <w:tabs>
          <w:tab w:val="num" w:pos="2880"/>
        </w:tabs>
        <w:ind w:left="2880" w:hanging="360"/>
      </w:pPr>
      <w:rPr>
        <w:rFonts w:ascii="Arial" w:hAnsi="Arial" w:hint="default"/>
      </w:rPr>
    </w:lvl>
    <w:lvl w:ilvl="4" w:tplc="0A7805C6" w:tentative="1">
      <w:start w:val="1"/>
      <w:numFmt w:val="bullet"/>
      <w:lvlText w:val="•"/>
      <w:lvlJc w:val="left"/>
      <w:pPr>
        <w:tabs>
          <w:tab w:val="num" w:pos="3600"/>
        </w:tabs>
        <w:ind w:left="3600" w:hanging="360"/>
      </w:pPr>
      <w:rPr>
        <w:rFonts w:ascii="Arial" w:hAnsi="Arial" w:hint="default"/>
      </w:rPr>
    </w:lvl>
    <w:lvl w:ilvl="5" w:tplc="D6225E66" w:tentative="1">
      <w:start w:val="1"/>
      <w:numFmt w:val="bullet"/>
      <w:lvlText w:val="•"/>
      <w:lvlJc w:val="left"/>
      <w:pPr>
        <w:tabs>
          <w:tab w:val="num" w:pos="4320"/>
        </w:tabs>
        <w:ind w:left="4320" w:hanging="360"/>
      </w:pPr>
      <w:rPr>
        <w:rFonts w:ascii="Arial" w:hAnsi="Arial" w:hint="default"/>
      </w:rPr>
    </w:lvl>
    <w:lvl w:ilvl="6" w:tplc="E8140BE0" w:tentative="1">
      <w:start w:val="1"/>
      <w:numFmt w:val="bullet"/>
      <w:lvlText w:val="•"/>
      <w:lvlJc w:val="left"/>
      <w:pPr>
        <w:tabs>
          <w:tab w:val="num" w:pos="5040"/>
        </w:tabs>
        <w:ind w:left="5040" w:hanging="360"/>
      </w:pPr>
      <w:rPr>
        <w:rFonts w:ascii="Arial" w:hAnsi="Arial" w:hint="default"/>
      </w:rPr>
    </w:lvl>
    <w:lvl w:ilvl="7" w:tplc="026899C2" w:tentative="1">
      <w:start w:val="1"/>
      <w:numFmt w:val="bullet"/>
      <w:lvlText w:val="•"/>
      <w:lvlJc w:val="left"/>
      <w:pPr>
        <w:tabs>
          <w:tab w:val="num" w:pos="5760"/>
        </w:tabs>
        <w:ind w:left="5760" w:hanging="360"/>
      </w:pPr>
      <w:rPr>
        <w:rFonts w:ascii="Arial" w:hAnsi="Arial" w:hint="default"/>
      </w:rPr>
    </w:lvl>
    <w:lvl w:ilvl="8" w:tplc="2E90A58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AE62315"/>
    <w:multiLevelType w:val="hybridMultilevel"/>
    <w:tmpl w:val="25B8568A"/>
    <w:lvl w:ilvl="0" w:tplc="4824227A">
      <w:start w:val="1"/>
      <w:numFmt w:val="bullet"/>
      <w:lvlText w:val="•"/>
      <w:lvlJc w:val="left"/>
      <w:pPr>
        <w:tabs>
          <w:tab w:val="num" w:pos="720"/>
        </w:tabs>
        <w:ind w:left="720" w:hanging="360"/>
      </w:pPr>
      <w:rPr>
        <w:rFonts w:ascii="Arial" w:hAnsi="Arial" w:hint="default"/>
      </w:rPr>
    </w:lvl>
    <w:lvl w:ilvl="1" w:tplc="0D58273C" w:tentative="1">
      <w:start w:val="1"/>
      <w:numFmt w:val="bullet"/>
      <w:lvlText w:val="•"/>
      <w:lvlJc w:val="left"/>
      <w:pPr>
        <w:tabs>
          <w:tab w:val="num" w:pos="1440"/>
        </w:tabs>
        <w:ind w:left="1440" w:hanging="360"/>
      </w:pPr>
      <w:rPr>
        <w:rFonts w:ascii="Arial" w:hAnsi="Arial" w:hint="default"/>
      </w:rPr>
    </w:lvl>
    <w:lvl w:ilvl="2" w:tplc="AE70973E" w:tentative="1">
      <w:start w:val="1"/>
      <w:numFmt w:val="bullet"/>
      <w:lvlText w:val="•"/>
      <w:lvlJc w:val="left"/>
      <w:pPr>
        <w:tabs>
          <w:tab w:val="num" w:pos="2160"/>
        </w:tabs>
        <w:ind w:left="2160" w:hanging="360"/>
      </w:pPr>
      <w:rPr>
        <w:rFonts w:ascii="Arial" w:hAnsi="Arial" w:hint="default"/>
      </w:rPr>
    </w:lvl>
    <w:lvl w:ilvl="3" w:tplc="BE9031C8" w:tentative="1">
      <w:start w:val="1"/>
      <w:numFmt w:val="bullet"/>
      <w:lvlText w:val="•"/>
      <w:lvlJc w:val="left"/>
      <w:pPr>
        <w:tabs>
          <w:tab w:val="num" w:pos="2880"/>
        </w:tabs>
        <w:ind w:left="2880" w:hanging="360"/>
      </w:pPr>
      <w:rPr>
        <w:rFonts w:ascii="Arial" w:hAnsi="Arial" w:hint="default"/>
      </w:rPr>
    </w:lvl>
    <w:lvl w:ilvl="4" w:tplc="1BD05232" w:tentative="1">
      <w:start w:val="1"/>
      <w:numFmt w:val="bullet"/>
      <w:lvlText w:val="•"/>
      <w:lvlJc w:val="left"/>
      <w:pPr>
        <w:tabs>
          <w:tab w:val="num" w:pos="3600"/>
        </w:tabs>
        <w:ind w:left="3600" w:hanging="360"/>
      </w:pPr>
      <w:rPr>
        <w:rFonts w:ascii="Arial" w:hAnsi="Arial" w:hint="default"/>
      </w:rPr>
    </w:lvl>
    <w:lvl w:ilvl="5" w:tplc="BF722566" w:tentative="1">
      <w:start w:val="1"/>
      <w:numFmt w:val="bullet"/>
      <w:lvlText w:val="•"/>
      <w:lvlJc w:val="left"/>
      <w:pPr>
        <w:tabs>
          <w:tab w:val="num" w:pos="4320"/>
        </w:tabs>
        <w:ind w:left="4320" w:hanging="360"/>
      </w:pPr>
      <w:rPr>
        <w:rFonts w:ascii="Arial" w:hAnsi="Arial" w:hint="default"/>
      </w:rPr>
    </w:lvl>
    <w:lvl w:ilvl="6" w:tplc="136A23F8" w:tentative="1">
      <w:start w:val="1"/>
      <w:numFmt w:val="bullet"/>
      <w:lvlText w:val="•"/>
      <w:lvlJc w:val="left"/>
      <w:pPr>
        <w:tabs>
          <w:tab w:val="num" w:pos="5040"/>
        </w:tabs>
        <w:ind w:left="5040" w:hanging="360"/>
      </w:pPr>
      <w:rPr>
        <w:rFonts w:ascii="Arial" w:hAnsi="Arial" w:hint="default"/>
      </w:rPr>
    </w:lvl>
    <w:lvl w:ilvl="7" w:tplc="476093AC" w:tentative="1">
      <w:start w:val="1"/>
      <w:numFmt w:val="bullet"/>
      <w:lvlText w:val="•"/>
      <w:lvlJc w:val="left"/>
      <w:pPr>
        <w:tabs>
          <w:tab w:val="num" w:pos="5760"/>
        </w:tabs>
        <w:ind w:left="5760" w:hanging="360"/>
      </w:pPr>
      <w:rPr>
        <w:rFonts w:ascii="Arial" w:hAnsi="Arial" w:hint="default"/>
      </w:rPr>
    </w:lvl>
    <w:lvl w:ilvl="8" w:tplc="C95C8A8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12931CB"/>
    <w:multiLevelType w:val="hybridMultilevel"/>
    <w:tmpl w:val="078A92D0"/>
    <w:lvl w:ilvl="0" w:tplc="DDE2D8C4">
      <w:start w:val="1"/>
      <w:numFmt w:val="bullet"/>
      <w:lvlText w:val="•"/>
      <w:lvlJc w:val="left"/>
      <w:pPr>
        <w:tabs>
          <w:tab w:val="num" w:pos="720"/>
        </w:tabs>
        <w:ind w:left="720" w:hanging="360"/>
      </w:pPr>
      <w:rPr>
        <w:rFonts w:ascii="Arial" w:hAnsi="Arial" w:hint="default"/>
      </w:rPr>
    </w:lvl>
    <w:lvl w:ilvl="1" w:tplc="660AFF30" w:tentative="1">
      <w:start w:val="1"/>
      <w:numFmt w:val="bullet"/>
      <w:lvlText w:val="•"/>
      <w:lvlJc w:val="left"/>
      <w:pPr>
        <w:tabs>
          <w:tab w:val="num" w:pos="1440"/>
        </w:tabs>
        <w:ind w:left="1440" w:hanging="360"/>
      </w:pPr>
      <w:rPr>
        <w:rFonts w:ascii="Arial" w:hAnsi="Arial" w:hint="default"/>
      </w:rPr>
    </w:lvl>
    <w:lvl w:ilvl="2" w:tplc="778A5F66" w:tentative="1">
      <w:start w:val="1"/>
      <w:numFmt w:val="bullet"/>
      <w:lvlText w:val="•"/>
      <w:lvlJc w:val="left"/>
      <w:pPr>
        <w:tabs>
          <w:tab w:val="num" w:pos="2160"/>
        </w:tabs>
        <w:ind w:left="2160" w:hanging="360"/>
      </w:pPr>
      <w:rPr>
        <w:rFonts w:ascii="Arial" w:hAnsi="Arial" w:hint="default"/>
      </w:rPr>
    </w:lvl>
    <w:lvl w:ilvl="3" w:tplc="5EDA4E7E" w:tentative="1">
      <w:start w:val="1"/>
      <w:numFmt w:val="bullet"/>
      <w:lvlText w:val="•"/>
      <w:lvlJc w:val="left"/>
      <w:pPr>
        <w:tabs>
          <w:tab w:val="num" w:pos="2880"/>
        </w:tabs>
        <w:ind w:left="2880" w:hanging="360"/>
      </w:pPr>
      <w:rPr>
        <w:rFonts w:ascii="Arial" w:hAnsi="Arial" w:hint="default"/>
      </w:rPr>
    </w:lvl>
    <w:lvl w:ilvl="4" w:tplc="A3B60BF0" w:tentative="1">
      <w:start w:val="1"/>
      <w:numFmt w:val="bullet"/>
      <w:lvlText w:val="•"/>
      <w:lvlJc w:val="left"/>
      <w:pPr>
        <w:tabs>
          <w:tab w:val="num" w:pos="3600"/>
        </w:tabs>
        <w:ind w:left="3600" w:hanging="360"/>
      </w:pPr>
      <w:rPr>
        <w:rFonts w:ascii="Arial" w:hAnsi="Arial" w:hint="default"/>
      </w:rPr>
    </w:lvl>
    <w:lvl w:ilvl="5" w:tplc="3870784A" w:tentative="1">
      <w:start w:val="1"/>
      <w:numFmt w:val="bullet"/>
      <w:lvlText w:val="•"/>
      <w:lvlJc w:val="left"/>
      <w:pPr>
        <w:tabs>
          <w:tab w:val="num" w:pos="4320"/>
        </w:tabs>
        <w:ind w:left="4320" w:hanging="360"/>
      </w:pPr>
      <w:rPr>
        <w:rFonts w:ascii="Arial" w:hAnsi="Arial" w:hint="default"/>
      </w:rPr>
    </w:lvl>
    <w:lvl w:ilvl="6" w:tplc="366A007E" w:tentative="1">
      <w:start w:val="1"/>
      <w:numFmt w:val="bullet"/>
      <w:lvlText w:val="•"/>
      <w:lvlJc w:val="left"/>
      <w:pPr>
        <w:tabs>
          <w:tab w:val="num" w:pos="5040"/>
        </w:tabs>
        <w:ind w:left="5040" w:hanging="360"/>
      </w:pPr>
      <w:rPr>
        <w:rFonts w:ascii="Arial" w:hAnsi="Arial" w:hint="default"/>
      </w:rPr>
    </w:lvl>
    <w:lvl w:ilvl="7" w:tplc="5374E844" w:tentative="1">
      <w:start w:val="1"/>
      <w:numFmt w:val="bullet"/>
      <w:lvlText w:val="•"/>
      <w:lvlJc w:val="left"/>
      <w:pPr>
        <w:tabs>
          <w:tab w:val="num" w:pos="5760"/>
        </w:tabs>
        <w:ind w:left="5760" w:hanging="360"/>
      </w:pPr>
      <w:rPr>
        <w:rFonts w:ascii="Arial" w:hAnsi="Arial" w:hint="default"/>
      </w:rPr>
    </w:lvl>
    <w:lvl w:ilvl="8" w:tplc="3E9EB4D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CC51B75"/>
    <w:multiLevelType w:val="multilevel"/>
    <w:tmpl w:val="1CB0D4BC"/>
    <w:styleLink w:val="zzzListeberschriften"/>
    <w:lvl w:ilvl="0">
      <w:start w:val="1"/>
      <w:numFmt w:val="decimal"/>
      <w:pStyle w:val="Nummerierungberschrift1"/>
      <w:lvlText w:val="%1."/>
      <w:lvlJc w:val="left"/>
      <w:pPr>
        <w:tabs>
          <w:tab w:val="num" w:pos="680"/>
        </w:tabs>
        <w:ind w:left="680" w:hanging="680"/>
      </w:pPr>
      <w:rPr>
        <w:rFonts w:ascii="Arial" w:hAnsi="Arial" w:cs="Times New Roman" w:hint="default"/>
        <w:b/>
        <w:i w:val="0"/>
        <w:color w:val="002355"/>
        <w:sz w:val="48"/>
      </w:rPr>
    </w:lvl>
    <w:lvl w:ilvl="1">
      <w:start w:val="1"/>
      <w:numFmt w:val="decimal"/>
      <w:pStyle w:val="Nummerierungberschrift2"/>
      <w:lvlText w:val="%1.%2."/>
      <w:lvlJc w:val="left"/>
      <w:pPr>
        <w:tabs>
          <w:tab w:val="num" w:pos="680"/>
        </w:tabs>
        <w:ind w:left="680" w:hanging="680"/>
      </w:pPr>
      <w:rPr>
        <w:rFonts w:ascii="Arial" w:hAnsi="Arial" w:cs="Times New Roman" w:hint="default"/>
        <w:b/>
        <w:i w:val="0"/>
        <w:color w:val="002355"/>
        <w:sz w:val="20"/>
      </w:rPr>
    </w:lvl>
    <w:lvl w:ilvl="2">
      <w:start w:val="1"/>
      <w:numFmt w:val="decimal"/>
      <w:pStyle w:val="Nummerierungberschrift3"/>
      <w:lvlText w:val="%1.%2.%3."/>
      <w:lvlJc w:val="left"/>
      <w:pPr>
        <w:tabs>
          <w:tab w:val="num" w:pos="680"/>
        </w:tabs>
        <w:ind w:left="680" w:hanging="680"/>
      </w:pPr>
      <w:rPr>
        <w:rFonts w:ascii="Arial" w:hAnsi="Arial" w:cs="Times New Roman" w:hint="default"/>
        <w:b/>
        <w:i w:val="0"/>
        <w:sz w:val="20"/>
      </w:rPr>
    </w:lvl>
    <w:lvl w:ilvl="3">
      <w:start w:val="1"/>
      <w:numFmt w:val="decimal"/>
      <w:pStyle w:val="NummerierungFlietextEbene1"/>
      <w:lvlText w:val="%4."/>
      <w:lvlJc w:val="left"/>
      <w:pPr>
        <w:tabs>
          <w:tab w:val="num" w:pos="284"/>
        </w:tabs>
        <w:ind w:left="284" w:hanging="284"/>
      </w:pPr>
      <w:rPr>
        <w:rFonts w:cs="Times New Roman" w:hint="default"/>
      </w:rPr>
    </w:lvl>
    <w:lvl w:ilvl="4">
      <w:start w:val="1"/>
      <w:numFmt w:val="decimal"/>
      <w:pStyle w:val="NummerierungFlietextEbene2"/>
      <w:lvlText w:val="%4.%5."/>
      <w:lvlJc w:val="left"/>
      <w:pPr>
        <w:tabs>
          <w:tab w:val="num" w:pos="680"/>
        </w:tabs>
        <w:ind w:left="680" w:hanging="396"/>
      </w:pPr>
      <w:rPr>
        <w:rFonts w:cs="Times New Roman" w:hint="default"/>
      </w:rPr>
    </w:lvl>
    <w:lvl w:ilvl="5">
      <w:start w:val="1"/>
      <w:numFmt w:val="decimal"/>
      <w:pStyle w:val="NummerierungFlietextEbene3"/>
      <w:lvlText w:val="%4.%5.%6."/>
      <w:lvlJc w:val="left"/>
      <w:pPr>
        <w:tabs>
          <w:tab w:val="num" w:pos="1219"/>
        </w:tabs>
        <w:ind w:left="1219" w:hanging="539"/>
      </w:pPr>
      <w:rPr>
        <w:rFonts w:cs="Times New Roman" w:hint="default"/>
      </w:rPr>
    </w:lvl>
    <w:lvl w:ilvl="6">
      <w:start w:val="1"/>
      <w:numFmt w:val="none"/>
      <w:lvlText w:val=""/>
      <w:lvlJc w:val="left"/>
      <w:rPr>
        <w:rFonts w:cs="Times New Roman" w:hint="default"/>
      </w:rPr>
    </w:lvl>
    <w:lvl w:ilvl="7">
      <w:start w:val="1"/>
      <w:numFmt w:val="none"/>
      <w:lvlText w:val=""/>
      <w:lvlJc w:val="left"/>
      <w:rPr>
        <w:rFonts w:cs="Times New Roman" w:hint="default"/>
      </w:rPr>
    </w:lvl>
    <w:lvl w:ilvl="8">
      <w:start w:val="1"/>
      <w:numFmt w:val="none"/>
      <w:lvlText w:val=""/>
      <w:lvlJc w:val="left"/>
      <w:rPr>
        <w:rFonts w:cs="Times New Roman" w:hint="default"/>
      </w:rPr>
    </w:lvl>
  </w:abstractNum>
  <w:abstractNum w:abstractNumId="7" w15:restartNumberingAfterBreak="0">
    <w:nsid w:val="72C414A4"/>
    <w:multiLevelType w:val="hybridMultilevel"/>
    <w:tmpl w:val="0BCCCE48"/>
    <w:lvl w:ilvl="0" w:tplc="18EA2298">
      <w:start w:val="1"/>
      <w:numFmt w:val="bullet"/>
      <w:lvlText w:val="•"/>
      <w:lvlJc w:val="left"/>
      <w:pPr>
        <w:tabs>
          <w:tab w:val="num" w:pos="720"/>
        </w:tabs>
        <w:ind w:left="720" w:hanging="360"/>
      </w:pPr>
      <w:rPr>
        <w:rFonts w:ascii="Arial" w:hAnsi="Arial" w:hint="default"/>
      </w:rPr>
    </w:lvl>
    <w:lvl w:ilvl="1" w:tplc="AD6EF116" w:tentative="1">
      <w:start w:val="1"/>
      <w:numFmt w:val="bullet"/>
      <w:lvlText w:val="•"/>
      <w:lvlJc w:val="left"/>
      <w:pPr>
        <w:tabs>
          <w:tab w:val="num" w:pos="1440"/>
        </w:tabs>
        <w:ind w:left="1440" w:hanging="360"/>
      </w:pPr>
      <w:rPr>
        <w:rFonts w:ascii="Arial" w:hAnsi="Arial" w:hint="default"/>
      </w:rPr>
    </w:lvl>
    <w:lvl w:ilvl="2" w:tplc="8D78AD98" w:tentative="1">
      <w:start w:val="1"/>
      <w:numFmt w:val="bullet"/>
      <w:lvlText w:val="•"/>
      <w:lvlJc w:val="left"/>
      <w:pPr>
        <w:tabs>
          <w:tab w:val="num" w:pos="2160"/>
        </w:tabs>
        <w:ind w:left="2160" w:hanging="360"/>
      </w:pPr>
      <w:rPr>
        <w:rFonts w:ascii="Arial" w:hAnsi="Arial" w:hint="default"/>
      </w:rPr>
    </w:lvl>
    <w:lvl w:ilvl="3" w:tplc="42541234" w:tentative="1">
      <w:start w:val="1"/>
      <w:numFmt w:val="bullet"/>
      <w:lvlText w:val="•"/>
      <w:lvlJc w:val="left"/>
      <w:pPr>
        <w:tabs>
          <w:tab w:val="num" w:pos="2880"/>
        </w:tabs>
        <w:ind w:left="2880" w:hanging="360"/>
      </w:pPr>
      <w:rPr>
        <w:rFonts w:ascii="Arial" w:hAnsi="Arial" w:hint="default"/>
      </w:rPr>
    </w:lvl>
    <w:lvl w:ilvl="4" w:tplc="96ACA842" w:tentative="1">
      <w:start w:val="1"/>
      <w:numFmt w:val="bullet"/>
      <w:lvlText w:val="•"/>
      <w:lvlJc w:val="left"/>
      <w:pPr>
        <w:tabs>
          <w:tab w:val="num" w:pos="3600"/>
        </w:tabs>
        <w:ind w:left="3600" w:hanging="360"/>
      </w:pPr>
      <w:rPr>
        <w:rFonts w:ascii="Arial" w:hAnsi="Arial" w:hint="default"/>
      </w:rPr>
    </w:lvl>
    <w:lvl w:ilvl="5" w:tplc="76446F06" w:tentative="1">
      <w:start w:val="1"/>
      <w:numFmt w:val="bullet"/>
      <w:lvlText w:val="•"/>
      <w:lvlJc w:val="left"/>
      <w:pPr>
        <w:tabs>
          <w:tab w:val="num" w:pos="4320"/>
        </w:tabs>
        <w:ind w:left="4320" w:hanging="360"/>
      </w:pPr>
      <w:rPr>
        <w:rFonts w:ascii="Arial" w:hAnsi="Arial" w:hint="default"/>
      </w:rPr>
    </w:lvl>
    <w:lvl w:ilvl="6" w:tplc="B91E572C" w:tentative="1">
      <w:start w:val="1"/>
      <w:numFmt w:val="bullet"/>
      <w:lvlText w:val="•"/>
      <w:lvlJc w:val="left"/>
      <w:pPr>
        <w:tabs>
          <w:tab w:val="num" w:pos="5040"/>
        </w:tabs>
        <w:ind w:left="5040" w:hanging="360"/>
      </w:pPr>
      <w:rPr>
        <w:rFonts w:ascii="Arial" w:hAnsi="Arial" w:hint="default"/>
      </w:rPr>
    </w:lvl>
    <w:lvl w:ilvl="7" w:tplc="C152EEEC" w:tentative="1">
      <w:start w:val="1"/>
      <w:numFmt w:val="bullet"/>
      <w:lvlText w:val="•"/>
      <w:lvlJc w:val="left"/>
      <w:pPr>
        <w:tabs>
          <w:tab w:val="num" w:pos="5760"/>
        </w:tabs>
        <w:ind w:left="5760" w:hanging="360"/>
      </w:pPr>
      <w:rPr>
        <w:rFonts w:ascii="Arial" w:hAnsi="Arial" w:hint="default"/>
      </w:rPr>
    </w:lvl>
    <w:lvl w:ilvl="8" w:tplc="7D02512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A350997"/>
    <w:multiLevelType w:val="multilevel"/>
    <w:tmpl w:val="672CA022"/>
    <w:styleLink w:val="zzzListeAufzhlung"/>
    <w:lvl w:ilvl="0">
      <w:start w:val="1"/>
      <w:numFmt w:val="bullet"/>
      <w:pStyle w:val="AnstricheFlietextEbene1"/>
      <w:lvlText w:val="•"/>
      <w:lvlJc w:val="left"/>
      <w:pPr>
        <w:tabs>
          <w:tab w:val="num" w:pos="284"/>
        </w:tabs>
        <w:ind w:left="284" w:hanging="284"/>
      </w:pPr>
      <w:rPr>
        <w:rFonts w:ascii="Calibri" w:hAnsi="Calibri" w:hint="default"/>
        <w:color w:val="auto"/>
      </w:rPr>
    </w:lvl>
    <w:lvl w:ilvl="1">
      <w:start w:val="1"/>
      <w:numFmt w:val="bullet"/>
      <w:pStyle w:val="AnstricheFlietextEbene2"/>
      <w:lvlText w:val="•"/>
      <w:lvlJc w:val="left"/>
      <w:pPr>
        <w:tabs>
          <w:tab w:val="num" w:pos="567"/>
        </w:tabs>
        <w:ind w:left="567" w:hanging="283"/>
      </w:pPr>
      <w:rPr>
        <w:rFonts w:ascii="Calibri" w:hAnsi="Calibri" w:hint="default"/>
        <w:color w:val="auto"/>
      </w:rPr>
    </w:lvl>
    <w:lvl w:ilvl="2">
      <w:start w:val="1"/>
      <w:numFmt w:val="bullet"/>
      <w:pStyle w:val="AnstricheFlietextEbene3"/>
      <w:lvlText w:val="•"/>
      <w:lvlJc w:val="left"/>
      <w:pPr>
        <w:tabs>
          <w:tab w:val="num" w:pos="851"/>
        </w:tabs>
        <w:ind w:left="851" w:hanging="284"/>
      </w:pPr>
      <w:rPr>
        <w:rFonts w:ascii="Calibri" w:hAnsi="Calibri" w:hint="default"/>
        <w:color w:val="auto"/>
      </w:rPr>
    </w:lvl>
    <w:lvl w:ilvl="3">
      <w:start w:val="1"/>
      <w:numFmt w:val="bullet"/>
      <w:pStyle w:val="Aufzhlung4"/>
      <w:lvlText w:val="•"/>
      <w:lvlJc w:val="left"/>
      <w:pPr>
        <w:ind w:left="227" w:hanging="227"/>
      </w:pPr>
      <w:rPr>
        <w:rFonts w:ascii="Calibri" w:hAnsi="Calibri" w:hint="default"/>
        <w:color w:val="auto"/>
      </w:rPr>
    </w:lvl>
    <w:lvl w:ilvl="4">
      <w:start w:val="1"/>
      <w:numFmt w:val="bullet"/>
      <w:pStyle w:val="Aufzhlung5"/>
      <w:lvlText w:val="•"/>
      <w:lvlJc w:val="left"/>
      <w:pPr>
        <w:ind w:left="227" w:hanging="227"/>
      </w:pPr>
      <w:rPr>
        <w:rFonts w:ascii="Calibri" w:hAnsi="Calibri" w:hint="default"/>
        <w:color w:val="auto"/>
      </w:rPr>
    </w:lvl>
    <w:lvl w:ilvl="5">
      <w:start w:val="1"/>
      <w:numFmt w:val="bullet"/>
      <w:pStyle w:val="Aufzhlung6"/>
      <w:lvlText w:val="•"/>
      <w:lvlJc w:val="left"/>
      <w:pPr>
        <w:ind w:left="227" w:hanging="227"/>
      </w:pPr>
      <w:rPr>
        <w:rFonts w:ascii="Calibri" w:hAnsi="Calibri" w:hint="default"/>
        <w:color w:val="auto"/>
      </w:rPr>
    </w:lvl>
    <w:lvl w:ilvl="6">
      <w:start w:val="1"/>
      <w:numFmt w:val="bullet"/>
      <w:pStyle w:val="Aufzhlung7"/>
      <w:lvlText w:val="•"/>
      <w:lvlJc w:val="left"/>
      <w:pPr>
        <w:ind w:left="227" w:hanging="227"/>
      </w:pPr>
      <w:rPr>
        <w:rFonts w:ascii="Calibri" w:hAnsi="Calibri" w:hint="default"/>
        <w:color w:val="auto"/>
      </w:rPr>
    </w:lvl>
    <w:lvl w:ilvl="7">
      <w:start w:val="1"/>
      <w:numFmt w:val="bullet"/>
      <w:pStyle w:val="Aufzhlung8"/>
      <w:lvlText w:val="•"/>
      <w:lvlJc w:val="left"/>
      <w:pPr>
        <w:ind w:left="227" w:hanging="227"/>
      </w:pPr>
      <w:rPr>
        <w:rFonts w:ascii="Calibri" w:hAnsi="Calibri" w:hint="default"/>
        <w:color w:val="auto"/>
      </w:rPr>
    </w:lvl>
    <w:lvl w:ilvl="8">
      <w:start w:val="1"/>
      <w:numFmt w:val="bullet"/>
      <w:pStyle w:val="Aufzhlung9"/>
      <w:lvlText w:val="•"/>
      <w:lvlJc w:val="left"/>
      <w:pPr>
        <w:ind w:left="227" w:hanging="227"/>
      </w:pPr>
      <w:rPr>
        <w:rFonts w:ascii="Calibri" w:hAnsi="Calibri" w:hint="default"/>
        <w:color w:val="auto"/>
      </w:rPr>
    </w:lvl>
  </w:abstractNum>
  <w:abstractNum w:abstractNumId="9" w15:restartNumberingAfterBreak="0">
    <w:nsid w:val="7E167785"/>
    <w:multiLevelType w:val="hybridMultilevel"/>
    <w:tmpl w:val="EE54B5C2"/>
    <w:lvl w:ilvl="0" w:tplc="8A72B9DC">
      <w:start w:val="1"/>
      <w:numFmt w:val="bullet"/>
      <w:lvlText w:val="•"/>
      <w:lvlJc w:val="left"/>
      <w:pPr>
        <w:tabs>
          <w:tab w:val="num" w:pos="720"/>
        </w:tabs>
        <w:ind w:left="720" w:hanging="360"/>
      </w:pPr>
      <w:rPr>
        <w:rFonts w:ascii="Arial" w:hAnsi="Arial" w:hint="default"/>
      </w:rPr>
    </w:lvl>
    <w:lvl w:ilvl="1" w:tplc="B79C7DD8" w:tentative="1">
      <w:start w:val="1"/>
      <w:numFmt w:val="bullet"/>
      <w:lvlText w:val="•"/>
      <w:lvlJc w:val="left"/>
      <w:pPr>
        <w:tabs>
          <w:tab w:val="num" w:pos="1440"/>
        </w:tabs>
        <w:ind w:left="1440" w:hanging="360"/>
      </w:pPr>
      <w:rPr>
        <w:rFonts w:ascii="Arial" w:hAnsi="Arial" w:hint="default"/>
      </w:rPr>
    </w:lvl>
    <w:lvl w:ilvl="2" w:tplc="5074EF96" w:tentative="1">
      <w:start w:val="1"/>
      <w:numFmt w:val="bullet"/>
      <w:lvlText w:val="•"/>
      <w:lvlJc w:val="left"/>
      <w:pPr>
        <w:tabs>
          <w:tab w:val="num" w:pos="2160"/>
        </w:tabs>
        <w:ind w:left="2160" w:hanging="360"/>
      </w:pPr>
      <w:rPr>
        <w:rFonts w:ascii="Arial" w:hAnsi="Arial" w:hint="default"/>
      </w:rPr>
    </w:lvl>
    <w:lvl w:ilvl="3" w:tplc="172AE63E" w:tentative="1">
      <w:start w:val="1"/>
      <w:numFmt w:val="bullet"/>
      <w:lvlText w:val="•"/>
      <w:lvlJc w:val="left"/>
      <w:pPr>
        <w:tabs>
          <w:tab w:val="num" w:pos="2880"/>
        </w:tabs>
        <w:ind w:left="2880" w:hanging="360"/>
      </w:pPr>
      <w:rPr>
        <w:rFonts w:ascii="Arial" w:hAnsi="Arial" w:hint="default"/>
      </w:rPr>
    </w:lvl>
    <w:lvl w:ilvl="4" w:tplc="99E0C3C0" w:tentative="1">
      <w:start w:val="1"/>
      <w:numFmt w:val="bullet"/>
      <w:lvlText w:val="•"/>
      <w:lvlJc w:val="left"/>
      <w:pPr>
        <w:tabs>
          <w:tab w:val="num" w:pos="3600"/>
        </w:tabs>
        <w:ind w:left="3600" w:hanging="360"/>
      </w:pPr>
      <w:rPr>
        <w:rFonts w:ascii="Arial" w:hAnsi="Arial" w:hint="default"/>
      </w:rPr>
    </w:lvl>
    <w:lvl w:ilvl="5" w:tplc="216A5BAE" w:tentative="1">
      <w:start w:val="1"/>
      <w:numFmt w:val="bullet"/>
      <w:lvlText w:val="•"/>
      <w:lvlJc w:val="left"/>
      <w:pPr>
        <w:tabs>
          <w:tab w:val="num" w:pos="4320"/>
        </w:tabs>
        <w:ind w:left="4320" w:hanging="360"/>
      </w:pPr>
      <w:rPr>
        <w:rFonts w:ascii="Arial" w:hAnsi="Arial" w:hint="default"/>
      </w:rPr>
    </w:lvl>
    <w:lvl w:ilvl="6" w:tplc="A91054DC" w:tentative="1">
      <w:start w:val="1"/>
      <w:numFmt w:val="bullet"/>
      <w:lvlText w:val="•"/>
      <w:lvlJc w:val="left"/>
      <w:pPr>
        <w:tabs>
          <w:tab w:val="num" w:pos="5040"/>
        </w:tabs>
        <w:ind w:left="5040" w:hanging="360"/>
      </w:pPr>
      <w:rPr>
        <w:rFonts w:ascii="Arial" w:hAnsi="Arial" w:hint="default"/>
      </w:rPr>
    </w:lvl>
    <w:lvl w:ilvl="7" w:tplc="0EFE6BDA" w:tentative="1">
      <w:start w:val="1"/>
      <w:numFmt w:val="bullet"/>
      <w:lvlText w:val="•"/>
      <w:lvlJc w:val="left"/>
      <w:pPr>
        <w:tabs>
          <w:tab w:val="num" w:pos="5760"/>
        </w:tabs>
        <w:ind w:left="5760" w:hanging="360"/>
      </w:pPr>
      <w:rPr>
        <w:rFonts w:ascii="Arial" w:hAnsi="Arial" w:hint="default"/>
      </w:rPr>
    </w:lvl>
    <w:lvl w:ilvl="8" w:tplc="107E2A02" w:tentative="1">
      <w:start w:val="1"/>
      <w:numFmt w:val="bullet"/>
      <w:lvlText w:val="•"/>
      <w:lvlJc w:val="left"/>
      <w:pPr>
        <w:tabs>
          <w:tab w:val="num" w:pos="6480"/>
        </w:tabs>
        <w:ind w:left="6480" w:hanging="360"/>
      </w:pPr>
      <w:rPr>
        <w:rFonts w:ascii="Arial" w:hAnsi="Arial" w:hint="default"/>
      </w:r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4"/>
  </w:num>
  <w:num w:numId="8">
    <w:abstractNumId w:val="2"/>
  </w:num>
  <w:num w:numId="9">
    <w:abstractNumId w:val="9"/>
  </w:num>
  <w:num w:numId="10">
    <w:abstractNumId w:val="5"/>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formatting="1" w:enforcement="1"/>
  <w:autoFormatOverride/>
  <w:styleLockTheme/>
  <w:styleLockQFSet/>
  <w:defaultTabStop w:val="567"/>
  <w:autoHyphenation/>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0B0"/>
    <w:rsid w:val="00001E6B"/>
    <w:rsid w:val="00002A69"/>
    <w:rsid w:val="00005396"/>
    <w:rsid w:val="00011614"/>
    <w:rsid w:val="00012185"/>
    <w:rsid w:val="00016B46"/>
    <w:rsid w:val="0001788A"/>
    <w:rsid w:val="00041586"/>
    <w:rsid w:val="000502C4"/>
    <w:rsid w:val="000527CD"/>
    <w:rsid w:val="00062440"/>
    <w:rsid w:val="000716FB"/>
    <w:rsid w:val="00074B13"/>
    <w:rsid w:val="0008144E"/>
    <w:rsid w:val="00084AF4"/>
    <w:rsid w:val="00086F20"/>
    <w:rsid w:val="000A0F72"/>
    <w:rsid w:val="000B1429"/>
    <w:rsid w:val="000C00FF"/>
    <w:rsid w:val="000C5A2B"/>
    <w:rsid w:val="000C66C8"/>
    <w:rsid w:val="000D6221"/>
    <w:rsid w:val="000E586F"/>
    <w:rsid w:val="000E644B"/>
    <w:rsid w:val="000E6B57"/>
    <w:rsid w:val="00106C2A"/>
    <w:rsid w:val="00106FEF"/>
    <w:rsid w:val="00114363"/>
    <w:rsid w:val="00122763"/>
    <w:rsid w:val="00126C8E"/>
    <w:rsid w:val="0013031E"/>
    <w:rsid w:val="00134108"/>
    <w:rsid w:val="00142C19"/>
    <w:rsid w:val="00143EC1"/>
    <w:rsid w:val="00146F8C"/>
    <w:rsid w:val="001570B7"/>
    <w:rsid w:val="0016090E"/>
    <w:rsid w:val="00163A5E"/>
    <w:rsid w:val="00164DE8"/>
    <w:rsid w:val="001833D3"/>
    <w:rsid w:val="00192F15"/>
    <w:rsid w:val="001969FB"/>
    <w:rsid w:val="001A33B8"/>
    <w:rsid w:val="001B1ED4"/>
    <w:rsid w:val="001B3192"/>
    <w:rsid w:val="001B6441"/>
    <w:rsid w:val="001C1EBD"/>
    <w:rsid w:val="001C4C55"/>
    <w:rsid w:val="001D7257"/>
    <w:rsid w:val="001E27C3"/>
    <w:rsid w:val="001E44F8"/>
    <w:rsid w:val="001E5CFC"/>
    <w:rsid w:val="001E6009"/>
    <w:rsid w:val="001F03B0"/>
    <w:rsid w:val="001F0D8B"/>
    <w:rsid w:val="00205AA4"/>
    <w:rsid w:val="00205D76"/>
    <w:rsid w:val="00206488"/>
    <w:rsid w:val="00207587"/>
    <w:rsid w:val="002163EC"/>
    <w:rsid w:val="0022191B"/>
    <w:rsid w:val="00221FCC"/>
    <w:rsid w:val="00223044"/>
    <w:rsid w:val="00224E2C"/>
    <w:rsid w:val="00224F29"/>
    <w:rsid w:val="00236241"/>
    <w:rsid w:val="00241A75"/>
    <w:rsid w:val="0026268B"/>
    <w:rsid w:val="00263B81"/>
    <w:rsid w:val="00267AB4"/>
    <w:rsid w:val="00273973"/>
    <w:rsid w:val="00274D2D"/>
    <w:rsid w:val="00277B27"/>
    <w:rsid w:val="00280082"/>
    <w:rsid w:val="00292C58"/>
    <w:rsid w:val="0029555B"/>
    <w:rsid w:val="002A4E0B"/>
    <w:rsid w:val="002C39F8"/>
    <w:rsid w:val="002C4572"/>
    <w:rsid w:val="002D77AE"/>
    <w:rsid w:val="002F0102"/>
    <w:rsid w:val="002F519D"/>
    <w:rsid w:val="002F7C45"/>
    <w:rsid w:val="00300CBA"/>
    <w:rsid w:val="00306B92"/>
    <w:rsid w:val="00314875"/>
    <w:rsid w:val="00317B01"/>
    <w:rsid w:val="003209BE"/>
    <w:rsid w:val="003313FD"/>
    <w:rsid w:val="003520BA"/>
    <w:rsid w:val="00352898"/>
    <w:rsid w:val="003665DA"/>
    <w:rsid w:val="0038518B"/>
    <w:rsid w:val="003931AE"/>
    <w:rsid w:val="003A0E67"/>
    <w:rsid w:val="003B44DC"/>
    <w:rsid w:val="003B644C"/>
    <w:rsid w:val="003D760E"/>
    <w:rsid w:val="003E0A94"/>
    <w:rsid w:val="003E41F1"/>
    <w:rsid w:val="003E57CA"/>
    <w:rsid w:val="003F429B"/>
    <w:rsid w:val="003F6D93"/>
    <w:rsid w:val="00400312"/>
    <w:rsid w:val="00404364"/>
    <w:rsid w:val="004044E6"/>
    <w:rsid w:val="0040690D"/>
    <w:rsid w:val="004215A1"/>
    <w:rsid w:val="00421933"/>
    <w:rsid w:val="00423456"/>
    <w:rsid w:val="0042583B"/>
    <w:rsid w:val="0043613B"/>
    <w:rsid w:val="004471DD"/>
    <w:rsid w:val="00450809"/>
    <w:rsid w:val="00460CF0"/>
    <w:rsid w:val="00470F20"/>
    <w:rsid w:val="00471C21"/>
    <w:rsid w:val="004749F5"/>
    <w:rsid w:val="00475179"/>
    <w:rsid w:val="00477EA3"/>
    <w:rsid w:val="004866F9"/>
    <w:rsid w:val="00495454"/>
    <w:rsid w:val="004976A4"/>
    <w:rsid w:val="004A3D70"/>
    <w:rsid w:val="004B6757"/>
    <w:rsid w:val="004B6774"/>
    <w:rsid w:val="004D02A9"/>
    <w:rsid w:val="004D02D2"/>
    <w:rsid w:val="004D1F82"/>
    <w:rsid w:val="004D52A1"/>
    <w:rsid w:val="004E5552"/>
    <w:rsid w:val="004F068F"/>
    <w:rsid w:val="0050189D"/>
    <w:rsid w:val="00512E91"/>
    <w:rsid w:val="00520BED"/>
    <w:rsid w:val="0053153C"/>
    <w:rsid w:val="00533A00"/>
    <w:rsid w:val="00544BDC"/>
    <w:rsid w:val="00545F62"/>
    <w:rsid w:val="005645E7"/>
    <w:rsid w:val="0056596E"/>
    <w:rsid w:val="0057117F"/>
    <w:rsid w:val="00571BC5"/>
    <w:rsid w:val="0058417C"/>
    <w:rsid w:val="00586B8F"/>
    <w:rsid w:val="0059079A"/>
    <w:rsid w:val="005A2DD3"/>
    <w:rsid w:val="005A43CE"/>
    <w:rsid w:val="005C71CD"/>
    <w:rsid w:val="005E2120"/>
    <w:rsid w:val="005E5FE7"/>
    <w:rsid w:val="005F651D"/>
    <w:rsid w:val="006123F9"/>
    <w:rsid w:val="00625516"/>
    <w:rsid w:val="0064395E"/>
    <w:rsid w:val="00644ED2"/>
    <w:rsid w:val="00645766"/>
    <w:rsid w:val="006525B7"/>
    <w:rsid w:val="0066278B"/>
    <w:rsid w:val="00663E6E"/>
    <w:rsid w:val="006727DD"/>
    <w:rsid w:val="00681EC3"/>
    <w:rsid w:val="006A3D7D"/>
    <w:rsid w:val="006A758D"/>
    <w:rsid w:val="006B064E"/>
    <w:rsid w:val="006B0F59"/>
    <w:rsid w:val="006E1286"/>
    <w:rsid w:val="006E43D7"/>
    <w:rsid w:val="006F3733"/>
    <w:rsid w:val="007206DF"/>
    <w:rsid w:val="00722C43"/>
    <w:rsid w:val="00723F80"/>
    <w:rsid w:val="007251C6"/>
    <w:rsid w:val="007408F5"/>
    <w:rsid w:val="0074213D"/>
    <w:rsid w:val="00754666"/>
    <w:rsid w:val="0077107B"/>
    <w:rsid w:val="007746F6"/>
    <w:rsid w:val="00774715"/>
    <w:rsid w:val="00781B4D"/>
    <w:rsid w:val="007931B2"/>
    <w:rsid w:val="007A0D82"/>
    <w:rsid w:val="007A1610"/>
    <w:rsid w:val="007A3374"/>
    <w:rsid w:val="007A48EE"/>
    <w:rsid w:val="007B455B"/>
    <w:rsid w:val="007B6599"/>
    <w:rsid w:val="007C4E7D"/>
    <w:rsid w:val="007C543C"/>
    <w:rsid w:val="007D3415"/>
    <w:rsid w:val="007E5FDE"/>
    <w:rsid w:val="007E7F76"/>
    <w:rsid w:val="007F3995"/>
    <w:rsid w:val="00802EB9"/>
    <w:rsid w:val="00803713"/>
    <w:rsid w:val="00807EB1"/>
    <w:rsid w:val="00813E8C"/>
    <w:rsid w:val="00820172"/>
    <w:rsid w:val="008217FE"/>
    <w:rsid w:val="0083028A"/>
    <w:rsid w:val="00830A75"/>
    <w:rsid w:val="00836780"/>
    <w:rsid w:val="00852200"/>
    <w:rsid w:val="00870C2E"/>
    <w:rsid w:val="0089295E"/>
    <w:rsid w:val="008B68E0"/>
    <w:rsid w:val="008C2246"/>
    <w:rsid w:val="008D7B5C"/>
    <w:rsid w:val="008E27D5"/>
    <w:rsid w:val="008E698D"/>
    <w:rsid w:val="00902F1B"/>
    <w:rsid w:val="0090410E"/>
    <w:rsid w:val="00906B09"/>
    <w:rsid w:val="009102F8"/>
    <w:rsid w:val="00924A8F"/>
    <w:rsid w:val="00925CC0"/>
    <w:rsid w:val="0094186D"/>
    <w:rsid w:val="009540A2"/>
    <w:rsid w:val="009655B6"/>
    <w:rsid w:val="00975936"/>
    <w:rsid w:val="00980BF5"/>
    <w:rsid w:val="00990930"/>
    <w:rsid w:val="00992B32"/>
    <w:rsid w:val="0099534B"/>
    <w:rsid w:val="009A6509"/>
    <w:rsid w:val="009A76F4"/>
    <w:rsid w:val="009B3762"/>
    <w:rsid w:val="009B5F32"/>
    <w:rsid w:val="009C379B"/>
    <w:rsid w:val="009C5676"/>
    <w:rsid w:val="009C77F5"/>
    <w:rsid w:val="009D5D4E"/>
    <w:rsid w:val="009E264F"/>
    <w:rsid w:val="009E2DC0"/>
    <w:rsid w:val="009F346D"/>
    <w:rsid w:val="009F6927"/>
    <w:rsid w:val="00A0128C"/>
    <w:rsid w:val="00A347B8"/>
    <w:rsid w:val="00A37A2D"/>
    <w:rsid w:val="00A43C32"/>
    <w:rsid w:val="00A4434A"/>
    <w:rsid w:val="00A51313"/>
    <w:rsid w:val="00A641C5"/>
    <w:rsid w:val="00A81B79"/>
    <w:rsid w:val="00A91496"/>
    <w:rsid w:val="00AA1E1D"/>
    <w:rsid w:val="00AA7A64"/>
    <w:rsid w:val="00AB0FE6"/>
    <w:rsid w:val="00AC0C2B"/>
    <w:rsid w:val="00AC3533"/>
    <w:rsid w:val="00AD0F99"/>
    <w:rsid w:val="00AD5F55"/>
    <w:rsid w:val="00AE4215"/>
    <w:rsid w:val="00B203F7"/>
    <w:rsid w:val="00B20EB1"/>
    <w:rsid w:val="00B22796"/>
    <w:rsid w:val="00B51F5B"/>
    <w:rsid w:val="00B55BFE"/>
    <w:rsid w:val="00B57FDD"/>
    <w:rsid w:val="00B61073"/>
    <w:rsid w:val="00B6623E"/>
    <w:rsid w:val="00B85223"/>
    <w:rsid w:val="00B87F55"/>
    <w:rsid w:val="00B9123F"/>
    <w:rsid w:val="00BA40BB"/>
    <w:rsid w:val="00BA4BB6"/>
    <w:rsid w:val="00BA50B3"/>
    <w:rsid w:val="00BD168D"/>
    <w:rsid w:val="00BE0FE0"/>
    <w:rsid w:val="00BE1857"/>
    <w:rsid w:val="00BF3679"/>
    <w:rsid w:val="00BF4BCD"/>
    <w:rsid w:val="00C0101C"/>
    <w:rsid w:val="00C010B0"/>
    <w:rsid w:val="00C05DBE"/>
    <w:rsid w:val="00C213CE"/>
    <w:rsid w:val="00C3220F"/>
    <w:rsid w:val="00C3700A"/>
    <w:rsid w:val="00C37F49"/>
    <w:rsid w:val="00C44ACE"/>
    <w:rsid w:val="00C50E1A"/>
    <w:rsid w:val="00C52502"/>
    <w:rsid w:val="00C52DC7"/>
    <w:rsid w:val="00C5732A"/>
    <w:rsid w:val="00C63A68"/>
    <w:rsid w:val="00C76814"/>
    <w:rsid w:val="00C814EB"/>
    <w:rsid w:val="00C84760"/>
    <w:rsid w:val="00C87AF8"/>
    <w:rsid w:val="00C97108"/>
    <w:rsid w:val="00CA7031"/>
    <w:rsid w:val="00CB4D53"/>
    <w:rsid w:val="00CB667F"/>
    <w:rsid w:val="00CB6CAE"/>
    <w:rsid w:val="00CC4104"/>
    <w:rsid w:val="00CC60BB"/>
    <w:rsid w:val="00CD2665"/>
    <w:rsid w:val="00CD2AED"/>
    <w:rsid w:val="00CD5F63"/>
    <w:rsid w:val="00CE1F56"/>
    <w:rsid w:val="00CE3731"/>
    <w:rsid w:val="00CF2D71"/>
    <w:rsid w:val="00CF4C0A"/>
    <w:rsid w:val="00CF62C1"/>
    <w:rsid w:val="00D03934"/>
    <w:rsid w:val="00D228BC"/>
    <w:rsid w:val="00D353F9"/>
    <w:rsid w:val="00D4563F"/>
    <w:rsid w:val="00D5275E"/>
    <w:rsid w:val="00D6243C"/>
    <w:rsid w:val="00D7373B"/>
    <w:rsid w:val="00D80F68"/>
    <w:rsid w:val="00D814E5"/>
    <w:rsid w:val="00D81CA5"/>
    <w:rsid w:val="00D979ED"/>
    <w:rsid w:val="00DA259A"/>
    <w:rsid w:val="00DB5AA5"/>
    <w:rsid w:val="00DC727F"/>
    <w:rsid w:val="00DD13FA"/>
    <w:rsid w:val="00DE12B8"/>
    <w:rsid w:val="00DF436B"/>
    <w:rsid w:val="00E123B1"/>
    <w:rsid w:val="00E14187"/>
    <w:rsid w:val="00E26A39"/>
    <w:rsid w:val="00E3522E"/>
    <w:rsid w:val="00E35D3D"/>
    <w:rsid w:val="00E37165"/>
    <w:rsid w:val="00E40873"/>
    <w:rsid w:val="00E51FC2"/>
    <w:rsid w:val="00E62361"/>
    <w:rsid w:val="00E70D6D"/>
    <w:rsid w:val="00E7101B"/>
    <w:rsid w:val="00E81F98"/>
    <w:rsid w:val="00E823C2"/>
    <w:rsid w:val="00E91F98"/>
    <w:rsid w:val="00E9728D"/>
    <w:rsid w:val="00EB545F"/>
    <w:rsid w:val="00EB643D"/>
    <w:rsid w:val="00EB7B80"/>
    <w:rsid w:val="00EC3513"/>
    <w:rsid w:val="00ED524A"/>
    <w:rsid w:val="00ED7DA6"/>
    <w:rsid w:val="00EF28C2"/>
    <w:rsid w:val="00EF478C"/>
    <w:rsid w:val="00F0770B"/>
    <w:rsid w:val="00F10AC7"/>
    <w:rsid w:val="00F20A50"/>
    <w:rsid w:val="00F22551"/>
    <w:rsid w:val="00F23B98"/>
    <w:rsid w:val="00F41E3B"/>
    <w:rsid w:val="00F425C8"/>
    <w:rsid w:val="00F437E6"/>
    <w:rsid w:val="00F50DE6"/>
    <w:rsid w:val="00F53439"/>
    <w:rsid w:val="00F56EC0"/>
    <w:rsid w:val="00F67CE8"/>
    <w:rsid w:val="00F75AE5"/>
    <w:rsid w:val="00F81890"/>
    <w:rsid w:val="00F87635"/>
    <w:rsid w:val="00F87AAE"/>
    <w:rsid w:val="00FA256F"/>
    <w:rsid w:val="00FA2FC1"/>
    <w:rsid w:val="00FA794F"/>
    <w:rsid w:val="00FB47DC"/>
    <w:rsid w:val="00FB6DC8"/>
    <w:rsid w:val="00FB71D4"/>
    <w:rsid w:val="00FC60EB"/>
    <w:rsid w:val="00FE4776"/>
    <w:rsid w:val="00FF1B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3E7418E4"/>
  <w14:defaultImageDpi w14:val="0"/>
  <w15:docId w15:val="{2B418A3D-829F-4E65-AF25-8689CD52C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29"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13" w:unhideWhenUsed="1"/>
    <w:lsdException w:name="FollowedHyperlink" w:semiHidden="1" w:unhideWhenUsed="1"/>
    <w:lsdException w:name="Strong" w:uiPriority="22"/>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3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19"/>
    <w:semiHidden/>
    <w:qFormat/>
    <w:rsid w:val="00A641C5"/>
    <w:pPr>
      <w:tabs>
        <w:tab w:val="left" w:pos="284"/>
        <w:tab w:val="left" w:pos="567"/>
        <w:tab w:val="left" w:pos="680"/>
        <w:tab w:val="left" w:pos="851"/>
        <w:tab w:val="left" w:pos="1219"/>
        <w:tab w:val="left" w:pos="4536"/>
        <w:tab w:val="right" w:pos="9072"/>
      </w:tabs>
    </w:pPr>
    <w:rPr>
      <w:rFonts w:cs="Times New Roman"/>
      <w:color w:val="0A0A0A"/>
      <w:lang w:eastAsia="en-US"/>
    </w:rPr>
  </w:style>
  <w:style w:type="paragraph" w:styleId="berschrift1">
    <w:name w:val="heading 1"/>
    <w:basedOn w:val="Standard"/>
    <w:next w:val="FlietextStandard"/>
    <w:link w:val="berschrift1Zchn"/>
    <w:uiPriority w:val="9"/>
    <w:qFormat/>
    <w:rsid w:val="001E44F8"/>
    <w:pPr>
      <w:keepNext/>
      <w:keepLines/>
      <w:spacing w:before="480" w:after="480" w:line="552" w:lineRule="atLeast"/>
      <w:contextualSpacing/>
      <w:outlineLvl w:val="0"/>
    </w:pPr>
    <w:rPr>
      <w:b/>
      <w:color w:val="002355"/>
      <w:sz w:val="48"/>
      <w:szCs w:val="32"/>
    </w:rPr>
  </w:style>
  <w:style w:type="paragraph" w:styleId="berschrift2">
    <w:name w:val="heading 2"/>
    <w:basedOn w:val="Standard"/>
    <w:next w:val="FlietextStandard"/>
    <w:link w:val="berschrift2Zchn"/>
    <w:uiPriority w:val="9"/>
    <w:qFormat/>
    <w:rsid w:val="001E44F8"/>
    <w:pPr>
      <w:keepNext/>
      <w:keepLines/>
      <w:spacing w:line="270" w:lineRule="atLeast"/>
      <w:outlineLvl w:val="1"/>
    </w:pPr>
    <w:rPr>
      <w:b/>
      <w:color w:val="002355"/>
      <w:szCs w:val="26"/>
    </w:rPr>
  </w:style>
  <w:style w:type="paragraph" w:styleId="berschrift3">
    <w:name w:val="heading 3"/>
    <w:basedOn w:val="Standard"/>
    <w:next w:val="FlietextStandard"/>
    <w:link w:val="berschrift3Zchn"/>
    <w:uiPriority w:val="9"/>
    <w:qFormat/>
    <w:rsid w:val="001E44F8"/>
    <w:pPr>
      <w:keepNext/>
      <w:keepLines/>
      <w:spacing w:line="270" w:lineRule="atLeast"/>
      <w:contextualSpacing/>
      <w:outlineLvl w:val="2"/>
    </w:pPr>
    <w:rPr>
      <w:b/>
      <w:szCs w:val="24"/>
    </w:rPr>
  </w:style>
  <w:style w:type="paragraph" w:styleId="berschrift4">
    <w:name w:val="heading 4"/>
    <w:basedOn w:val="Standard"/>
    <w:next w:val="FlietextStandard"/>
    <w:link w:val="berschrift4Zchn"/>
    <w:uiPriority w:val="9"/>
    <w:semiHidden/>
    <w:qFormat/>
    <w:rsid w:val="003F429B"/>
    <w:pPr>
      <w:keepNext/>
      <w:keepLines/>
      <w:outlineLvl w:val="3"/>
    </w:pPr>
    <w:rPr>
      <w:b/>
      <w:iCs/>
    </w:rPr>
  </w:style>
  <w:style w:type="paragraph" w:styleId="berschrift5">
    <w:name w:val="heading 5"/>
    <w:basedOn w:val="Standard"/>
    <w:next w:val="FlietextStandard"/>
    <w:link w:val="berschrift5Zchn"/>
    <w:uiPriority w:val="9"/>
    <w:semiHidden/>
    <w:qFormat/>
    <w:rsid w:val="003F429B"/>
    <w:pPr>
      <w:keepNext/>
      <w:keepLines/>
      <w:outlineLvl w:val="4"/>
    </w:pPr>
    <w:rPr>
      <w:b/>
    </w:rPr>
  </w:style>
  <w:style w:type="paragraph" w:styleId="berschrift6">
    <w:name w:val="heading 6"/>
    <w:basedOn w:val="Standard"/>
    <w:next w:val="FlietextStandard"/>
    <w:link w:val="berschrift6Zchn"/>
    <w:uiPriority w:val="9"/>
    <w:semiHidden/>
    <w:qFormat/>
    <w:rsid w:val="003F429B"/>
    <w:pPr>
      <w:keepNext/>
      <w:keepLines/>
      <w:outlineLvl w:val="5"/>
    </w:pPr>
    <w:rPr>
      <w:b/>
    </w:rPr>
  </w:style>
  <w:style w:type="paragraph" w:styleId="berschrift7">
    <w:name w:val="heading 7"/>
    <w:basedOn w:val="Standard"/>
    <w:next w:val="FlietextStandard"/>
    <w:link w:val="berschrift7Zchn"/>
    <w:uiPriority w:val="9"/>
    <w:semiHidden/>
    <w:qFormat/>
    <w:rsid w:val="003F429B"/>
    <w:pPr>
      <w:keepNext/>
      <w:keepLines/>
      <w:outlineLvl w:val="6"/>
    </w:pPr>
    <w:rPr>
      <w:b/>
      <w:iCs/>
    </w:rPr>
  </w:style>
  <w:style w:type="paragraph" w:styleId="berschrift8">
    <w:name w:val="heading 8"/>
    <w:basedOn w:val="Standard"/>
    <w:next w:val="FlietextStandard"/>
    <w:link w:val="berschrift8Zchn"/>
    <w:uiPriority w:val="9"/>
    <w:semiHidden/>
    <w:qFormat/>
    <w:rsid w:val="003F429B"/>
    <w:pPr>
      <w:keepNext/>
      <w:keepLines/>
      <w:outlineLvl w:val="7"/>
    </w:pPr>
    <w:rPr>
      <w:b/>
      <w:szCs w:val="21"/>
    </w:rPr>
  </w:style>
  <w:style w:type="paragraph" w:styleId="berschrift9">
    <w:name w:val="heading 9"/>
    <w:basedOn w:val="Standard"/>
    <w:next w:val="FlietextStandard"/>
    <w:link w:val="berschrift9Zchn"/>
    <w:uiPriority w:val="9"/>
    <w:semiHidden/>
    <w:qFormat/>
    <w:rsid w:val="003F429B"/>
    <w:pPr>
      <w:keepNext/>
      <w:keepLines/>
      <w:outlineLvl w:val="8"/>
    </w:pPr>
    <w:rPr>
      <w:b/>
      <w:iCs/>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sid w:val="001E44F8"/>
    <w:rPr>
      <w:rFonts w:ascii="Arial" w:eastAsia="Times New Roman" w:hAnsi="Arial" w:cs="Times New Roman"/>
      <w:b/>
      <w:color w:val="002355"/>
      <w:sz w:val="32"/>
      <w:szCs w:val="32"/>
    </w:rPr>
  </w:style>
  <w:style w:type="character" w:customStyle="1" w:styleId="berschrift2Zchn">
    <w:name w:val="Überschrift 2 Zchn"/>
    <w:link w:val="berschrift2"/>
    <w:uiPriority w:val="9"/>
    <w:locked/>
    <w:rsid w:val="001E44F8"/>
    <w:rPr>
      <w:rFonts w:ascii="Arial" w:eastAsia="Times New Roman" w:hAnsi="Arial" w:cs="Times New Roman"/>
      <w:b/>
      <w:color w:val="002355"/>
      <w:sz w:val="26"/>
      <w:szCs w:val="26"/>
    </w:rPr>
  </w:style>
  <w:style w:type="character" w:customStyle="1" w:styleId="berschrift3Zchn">
    <w:name w:val="Überschrift 3 Zchn"/>
    <w:link w:val="berschrift3"/>
    <w:uiPriority w:val="9"/>
    <w:locked/>
    <w:rsid w:val="001E44F8"/>
    <w:rPr>
      <w:rFonts w:ascii="Arial" w:eastAsia="Times New Roman" w:hAnsi="Arial" w:cs="Times New Roman"/>
      <w:b/>
      <w:color w:val="0A0A0A"/>
      <w:sz w:val="24"/>
      <w:szCs w:val="24"/>
    </w:rPr>
  </w:style>
  <w:style w:type="character" w:customStyle="1" w:styleId="berschrift4Zchn">
    <w:name w:val="Überschrift 4 Zchn"/>
    <w:link w:val="berschrift4"/>
    <w:uiPriority w:val="9"/>
    <w:semiHidden/>
    <w:locked/>
    <w:rsid w:val="0016090E"/>
    <w:rPr>
      <w:rFonts w:ascii="Arial" w:eastAsia="Times New Roman" w:hAnsi="Arial" w:cs="Times New Roman"/>
      <w:b/>
      <w:iCs/>
    </w:rPr>
  </w:style>
  <w:style w:type="character" w:customStyle="1" w:styleId="berschrift5Zchn">
    <w:name w:val="Überschrift 5 Zchn"/>
    <w:link w:val="berschrift5"/>
    <w:uiPriority w:val="9"/>
    <w:semiHidden/>
    <w:locked/>
    <w:rsid w:val="0016090E"/>
    <w:rPr>
      <w:rFonts w:ascii="Arial" w:eastAsia="Times New Roman" w:hAnsi="Arial" w:cs="Times New Roman"/>
      <w:b/>
    </w:rPr>
  </w:style>
  <w:style w:type="character" w:customStyle="1" w:styleId="berschrift6Zchn">
    <w:name w:val="Überschrift 6 Zchn"/>
    <w:link w:val="berschrift6"/>
    <w:uiPriority w:val="9"/>
    <w:semiHidden/>
    <w:locked/>
    <w:rsid w:val="0016090E"/>
    <w:rPr>
      <w:rFonts w:ascii="Arial" w:eastAsia="Times New Roman" w:hAnsi="Arial" w:cs="Times New Roman"/>
      <w:b/>
    </w:rPr>
  </w:style>
  <w:style w:type="character" w:customStyle="1" w:styleId="berschrift7Zchn">
    <w:name w:val="Überschrift 7 Zchn"/>
    <w:link w:val="berschrift7"/>
    <w:uiPriority w:val="9"/>
    <w:semiHidden/>
    <w:locked/>
    <w:rsid w:val="0016090E"/>
    <w:rPr>
      <w:rFonts w:ascii="Arial" w:eastAsia="Times New Roman" w:hAnsi="Arial" w:cs="Times New Roman"/>
      <w:b/>
      <w:iCs/>
    </w:rPr>
  </w:style>
  <w:style w:type="character" w:customStyle="1" w:styleId="berschrift8Zchn">
    <w:name w:val="Überschrift 8 Zchn"/>
    <w:link w:val="berschrift8"/>
    <w:uiPriority w:val="9"/>
    <w:semiHidden/>
    <w:locked/>
    <w:rsid w:val="0016090E"/>
    <w:rPr>
      <w:rFonts w:ascii="Arial" w:eastAsia="Times New Roman" w:hAnsi="Arial" w:cs="Times New Roman"/>
      <w:b/>
      <w:sz w:val="21"/>
      <w:szCs w:val="21"/>
    </w:rPr>
  </w:style>
  <w:style w:type="character" w:customStyle="1" w:styleId="berschrift9Zchn">
    <w:name w:val="Überschrift 9 Zchn"/>
    <w:link w:val="berschrift9"/>
    <w:uiPriority w:val="9"/>
    <w:semiHidden/>
    <w:locked/>
    <w:rsid w:val="0016090E"/>
    <w:rPr>
      <w:rFonts w:ascii="Arial" w:eastAsia="Times New Roman" w:hAnsi="Arial" w:cs="Times New Roman"/>
      <w:b/>
      <w:iCs/>
      <w:sz w:val="21"/>
      <w:szCs w:val="21"/>
    </w:rPr>
  </w:style>
  <w:style w:type="table" w:styleId="Tabellenraster">
    <w:name w:val="Table Grid"/>
    <w:basedOn w:val="NormaleTabelle"/>
    <w:uiPriority w:val="39"/>
    <w:rsid w:val="00D228BC"/>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asisTabelle">
    <w:name w:val="Basis Tabelle"/>
    <w:basedOn w:val="NormaleTabelle"/>
    <w:uiPriority w:val="99"/>
    <w:rsid w:val="00D228BC"/>
    <w:rPr>
      <w:rFonts w:cs="Times New Roman"/>
    </w:rPr>
    <w:tblPr>
      <w:tblCellMar>
        <w:left w:w="0" w:type="dxa"/>
        <w:right w:w="0" w:type="dxa"/>
      </w:tblCellMar>
    </w:tblPr>
  </w:style>
  <w:style w:type="paragraph" w:styleId="Kopfzeile">
    <w:name w:val="header"/>
    <w:basedOn w:val="Standard"/>
    <w:link w:val="KopfzeileZchn"/>
    <w:uiPriority w:val="32"/>
    <w:semiHidden/>
    <w:rsid w:val="00CB6CAE"/>
  </w:style>
  <w:style w:type="character" w:customStyle="1" w:styleId="KopfzeileZchn">
    <w:name w:val="Kopfzeile Zchn"/>
    <w:link w:val="Kopfzeile"/>
    <w:uiPriority w:val="32"/>
    <w:semiHidden/>
    <w:locked/>
    <w:rsid w:val="00EB7B80"/>
    <w:rPr>
      <w:rFonts w:cs="Times New Roman"/>
    </w:rPr>
  </w:style>
  <w:style w:type="paragraph" w:styleId="Fuzeile">
    <w:name w:val="footer"/>
    <w:basedOn w:val="Standard"/>
    <w:link w:val="FuzeileZchn"/>
    <w:uiPriority w:val="17"/>
    <w:rsid w:val="009540A2"/>
    <w:pPr>
      <w:spacing w:line="190" w:lineRule="atLeast"/>
      <w:jc w:val="right"/>
    </w:pPr>
    <w:rPr>
      <w:sz w:val="14"/>
    </w:rPr>
  </w:style>
  <w:style w:type="character" w:customStyle="1" w:styleId="FuzeileZchn">
    <w:name w:val="Fußzeile Zchn"/>
    <w:link w:val="Fuzeile"/>
    <w:uiPriority w:val="17"/>
    <w:locked/>
    <w:rsid w:val="004D02D2"/>
    <w:rPr>
      <w:rFonts w:cs="Times New Roman"/>
      <w:sz w:val="14"/>
    </w:rPr>
  </w:style>
  <w:style w:type="paragraph" w:styleId="Verzeichnis1">
    <w:name w:val="toc 1"/>
    <w:basedOn w:val="Standard"/>
    <w:next w:val="Standard"/>
    <w:uiPriority w:val="39"/>
    <w:rsid w:val="00221FCC"/>
    <w:pPr>
      <w:tabs>
        <w:tab w:val="clear" w:pos="284"/>
        <w:tab w:val="clear" w:pos="567"/>
        <w:tab w:val="clear" w:pos="680"/>
        <w:tab w:val="clear" w:pos="851"/>
        <w:tab w:val="clear" w:pos="1219"/>
        <w:tab w:val="clear" w:pos="4536"/>
      </w:tabs>
      <w:spacing w:before="270" w:line="270" w:lineRule="exact"/>
      <w:contextualSpacing/>
    </w:pPr>
    <w:rPr>
      <w:b/>
    </w:rPr>
  </w:style>
  <w:style w:type="paragraph" w:styleId="Verzeichnis2">
    <w:name w:val="toc 2"/>
    <w:basedOn w:val="Standard"/>
    <w:next w:val="Standard"/>
    <w:uiPriority w:val="39"/>
    <w:rsid w:val="00221FCC"/>
    <w:pPr>
      <w:tabs>
        <w:tab w:val="clear" w:pos="284"/>
        <w:tab w:val="clear" w:pos="567"/>
        <w:tab w:val="clear" w:pos="680"/>
        <w:tab w:val="clear" w:pos="851"/>
        <w:tab w:val="clear" w:pos="1219"/>
        <w:tab w:val="clear" w:pos="4536"/>
      </w:tabs>
      <w:spacing w:line="270" w:lineRule="exact"/>
      <w:ind w:left="709"/>
    </w:pPr>
  </w:style>
  <w:style w:type="paragraph" w:styleId="Verzeichnis3">
    <w:name w:val="toc 3"/>
    <w:basedOn w:val="Standard"/>
    <w:next w:val="Standard"/>
    <w:uiPriority w:val="39"/>
    <w:rsid w:val="00221FCC"/>
    <w:pPr>
      <w:tabs>
        <w:tab w:val="clear" w:pos="284"/>
        <w:tab w:val="clear" w:pos="567"/>
        <w:tab w:val="clear" w:pos="680"/>
        <w:tab w:val="clear" w:pos="851"/>
        <w:tab w:val="clear" w:pos="1219"/>
        <w:tab w:val="clear" w:pos="4536"/>
      </w:tabs>
      <w:spacing w:line="270" w:lineRule="exact"/>
      <w:ind w:left="1361"/>
    </w:pPr>
  </w:style>
  <w:style w:type="paragraph" w:styleId="Verzeichnis4">
    <w:name w:val="toc 4"/>
    <w:basedOn w:val="Standard"/>
    <w:next w:val="Standard"/>
    <w:uiPriority w:val="39"/>
    <w:rsid w:val="0022191B"/>
    <w:pPr>
      <w:tabs>
        <w:tab w:val="right" w:pos="5670"/>
      </w:tabs>
    </w:pPr>
  </w:style>
  <w:style w:type="paragraph" w:styleId="Verzeichnis5">
    <w:name w:val="toc 5"/>
    <w:basedOn w:val="Standard"/>
    <w:next w:val="Standard"/>
    <w:uiPriority w:val="39"/>
    <w:rsid w:val="00B57FDD"/>
    <w:pPr>
      <w:tabs>
        <w:tab w:val="right" w:pos="5670"/>
      </w:tabs>
    </w:pPr>
  </w:style>
  <w:style w:type="paragraph" w:styleId="Verzeichnis6">
    <w:name w:val="toc 6"/>
    <w:basedOn w:val="Standard"/>
    <w:next w:val="Standard"/>
    <w:uiPriority w:val="39"/>
    <w:rsid w:val="0022191B"/>
    <w:pPr>
      <w:tabs>
        <w:tab w:val="right" w:pos="5670"/>
      </w:tabs>
    </w:pPr>
  </w:style>
  <w:style w:type="paragraph" w:styleId="Verzeichnis7">
    <w:name w:val="toc 7"/>
    <w:basedOn w:val="Standard"/>
    <w:next w:val="Standard"/>
    <w:uiPriority w:val="39"/>
    <w:semiHidden/>
    <w:rsid w:val="00B57FDD"/>
    <w:pPr>
      <w:tabs>
        <w:tab w:val="right" w:pos="5670"/>
      </w:tabs>
    </w:pPr>
  </w:style>
  <w:style w:type="paragraph" w:styleId="Verzeichnis8">
    <w:name w:val="toc 8"/>
    <w:basedOn w:val="Standard"/>
    <w:next w:val="Standard"/>
    <w:uiPriority w:val="39"/>
    <w:semiHidden/>
    <w:rsid w:val="00B57FDD"/>
    <w:pPr>
      <w:tabs>
        <w:tab w:val="right" w:pos="5670"/>
      </w:tabs>
    </w:pPr>
  </w:style>
  <w:style w:type="paragraph" w:styleId="Verzeichnis9">
    <w:name w:val="toc 9"/>
    <w:basedOn w:val="Standard"/>
    <w:next w:val="Standard"/>
    <w:uiPriority w:val="39"/>
    <w:semiHidden/>
    <w:rsid w:val="00B57FDD"/>
    <w:pPr>
      <w:tabs>
        <w:tab w:val="right" w:pos="5670"/>
      </w:tabs>
    </w:pPr>
  </w:style>
  <w:style w:type="character" w:styleId="Hyperlink">
    <w:name w:val="Hyperlink"/>
    <w:uiPriority w:val="13"/>
    <w:rsid w:val="00306B92"/>
    <w:rPr>
      <w:rFonts w:ascii="Arial" w:hAnsi="Arial" w:cs="Times New Roman"/>
      <w:color w:val="F02D32"/>
      <w:sz w:val="20"/>
      <w:u w:val="none"/>
    </w:rPr>
  </w:style>
  <w:style w:type="paragraph" w:styleId="Titel">
    <w:name w:val="Title"/>
    <w:basedOn w:val="Standard"/>
    <w:next w:val="Untertitel"/>
    <w:link w:val="TitelZchn"/>
    <w:uiPriority w:val="4"/>
    <w:qFormat/>
    <w:rsid w:val="003F429B"/>
    <w:pPr>
      <w:spacing w:before="320" w:after="640" w:line="828" w:lineRule="atLeast"/>
      <w:ind w:left="2552" w:hanging="1446"/>
      <w:contextualSpacing/>
    </w:pPr>
    <w:rPr>
      <w:b/>
      <w:color w:val="002355"/>
      <w:sz w:val="72"/>
      <w:szCs w:val="56"/>
    </w:rPr>
  </w:style>
  <w:style w:type="character" w:customStyle="1" w:styleId="TitelZchn">
    <w:name w:val="Titel Zchn"/>
    <w:link w:val="Titel"/>
    <w:uiPriority w:val="4"/>
    <w:locked/>
    <w:rsid w:val="003F429B"/>
    <w:rPr>
      <w:rFonts w:ascii="Arial" w:eastAsia="Times New Roman" w:hAnsi="Arial" w:cs="Times New Roman"/>
      <w:b/>
      <w:color w:val="002355"/>
      <w:sz w:val="56"/>
      <w:szCs w:val="56"/>
    </w:rPr>
  </w:style>
  <w:style w:type="paragraph" w:styleId="Untertitel">
    <w:name w:val="Subtitle"/>
    <w:basedOn w:val="Standard"/>
    <w:link w:val="UntertitelZchn"/>
    <w:uiPriority w:val="5"/>
    <w:qFormat/>
    <w:rsid w:val="003F429B"/>
    <w:pPr>
      <w:numPr>
        <w:ilvl w:val="1"/>
      </w:numPr>
      <w:spacing w:line="331" w:lineRule="atLeast"/>
      <w:ind w:left="1106"/>
    </w:pPr>
    <w:rPr>
      <w:color w:val="002355"/>
      <w:sz w:val="29"/>
      <w:szCs w:val="22"/>
    </w:rPr>
  </w:style>
  <w:style w:type="character" w:customStyle="1" w:styleId="UntertitelZchn">
    <w:name w:val="Untertitel Zchn"/>
    <w:link w:val="Untertitel"/>
    <w:uiPriority w:val="5"/>
    <w:locked/>
    <w:rsid w:val="003F429B"/>
    <w:rPr>
      <w:rFonts w:eastAsia="Times New Roman" w:cs="Times New Roman"/>
      <w:color w:val="002355"/>
      <w:sz w:val="22"/>
      <w:szCs w:val="22"/>
    </w:rPr>
  </w:style>
  <w:style w:type="paragraph" w:customStyle="1" w:styleId="FlietextStandard">
    <w:name w:val="Fließtext Standard"/>
    <w:basedOn w:val="Standard"/>
    <w:link w:val="FlietextStandardZchn"/>
    <w:uiPriority w:val="10"/>
    <w:qFormat/>
    <w:rsid w:val="00E40873"/>
    <w:pPr>
      <w:tabs>
        <w:tab w:val="clear" w:pos="284"/>
        <w:tab w:val="clear" w:pos="567"/>
        <w:tab w:val="clear" w:pos="1219"/>
        <w:tab w:val="left" w:pos="340"/>
        <w:tab w:val="left" w:pos="1021"/>
        <w:tab w:val="left" w:pos="1531"/>
      </w:tabs>
      <w:spacing w:after="270" w:line="270" w:lineRule="atLeast"/>
    </w:pPr>
  </w:style>
  <w:style w:type="paragraph" w:styleId="KeinLeerraum">
    <w:name w:val="No Spacing"/>
    <w:uiPriority w:val="1"/>
    <w:qFormat/>
    <w:rsid w:val="002C39F8"/>
    <w:rPr>
      <w:rFonts w:cs="Times New Roman"/>
      <w:color w:val="0A0A0A"/>
      <w:lang w:eastAsia="en-US"/>
    </w:rPr>
  </w:style>
  <w:style w:type="character" w:styleId="SchwacheHervorhebung">
    <w:name w:val="Subtle Emphasis"/>
    <w:uiPriority w:val="19"/>
    <w:qFormat/>
    <w:rsid w:val="00E3522E"/>
    <w:rPr>
      <w:rFonts w:cs="Times New Roman"/>
      <w:i/>
      <w:iCs/>
      <w:color w:val="auto"/>
    </w:rPr>
  </w:style>
  <w:style w:type="character" w:styleId="Hervorhebung">
    <w:name w:val="Emphasis"/>
    <w:uiPriority w:val="11"/>
    <w:qFormat/>
    <w:rsid w:val="00306B92"/>
    <w:rPr>
      <w:rFonts w:ascii="Arial" w:hAnsi="Arial" w:cs="Times New Roman"/>
      <w:b/>
      <w:iCs/>
      <w:sz w:val="20"/>
    </w:rPr>
  </w:style>
  <w:style w:type="character" w:styleId="IntensiveHervorhebung">
    <w:name w:val="Intense Emphasis"/>
    <w:uiPriority w:val="12"/>
    <w:semiHidden/>
    <w:qFormat/>
    <w:rsid w:val="009A76F4"/>
    <w:rPr>
      <w:rFonts w:ascii="Arial" w:hAnsi="Arial" w:cs="Times New Roman"/>
      <w:b/>
      <w:iCs/>
      <w:color w:val="0A0A0A"/>
      <w:sz w:val="20"/>
      <w:shd w:val="clear" w:color="auto" w:fill="FCD5D5"/>
    </w:rPr>
  </w:style>
  <w:style w:type="character" w:styleId="Fett">
    <w:name w:val="Strong"/>
    <w:uiPriority w:val="15"/>
    <w:semiHidden/>
    <w:rsid w:val="002C39F8"/>
    <w:rPr>
      <w:rFonts w:cs="Times New Roman"/>
      <w:b/>
      <w:bCs/>
    </w:rPr>
  </w:style>
  <w:style w:type="paragraph" w:styleId="Zitat">
    <w:name w:val="Quote"/>
    <w:basedOn w:val="Standard"/>
    <w:next w:val="Standard"/>
    <w:link w:val="ZitatZchn"/>
    <w:uiPriority w:val="99"/>
    <w:semiHidden/>
    <w:rsid w:val="00CF4C0A"/>
    <w:pPr>
      <w:spacing w:before="300" w:after="300"/>
      <w:ind w:left="1134" w:right="1134"/>
      <w:jc w:val="center"/>
    </w:pPr>
    <w:rPr>
      <w:i/>
      <w:iCs/>
    </w:rPr>
  </w:style>
  <w:style w:type="character" w:customStyle="1" w:styleId="ZitatZchn">
    <w:name w:val="Zitat Zchn"/>
    <w:link w:val="Zitat"/>
    <w:uiPriority w:val="99"/>
    <w:semiHidden/>
    <w:locked/>
    <w:rsid w:val="00DD13FA"/>
    <w:rPr>
      <w:rFonts w:cs="Times New Roman"/>
      <w:i/>
      <w:iCs/>
    </w:rPr>
  </w:style>
  <w:style w:type="paragraph" w:styleId="IntensivesZitat">
    <w:name w:val="Intense Quote"/>
    <w:basedOn w:val="Standard"/>
    <w:next w:val="Standard"/>
    <w:link w:val="IntensivesZitatZchn"/>
    <w:uiPriority w:val="99"/>
    <w:semiHidden/>
    <w:rsid w:val="00CF4C0A"/>
    <w:pPr>
      <w:pBdr>
        <w:top w:val="single" w:sz="2" w:space="10" w:color="auto"/>
        <w:bottom w:val="single" w:sz="2" w:space="10" w:color="auto"/>
      </w:pBdr>
      <w:spacing w:before="300" w:after="300"/>
      <w:ind w:left="1134" w:right="1134"/>
      <w:jc w:val="center"/>
    </w:pPr>
    <w:rPr>
      <w:iCs/>
    </w:rPr>
  </w:style>
  <w:style w:type="character" w:customStyle="1" w:styleId="IntensivesZitatZchn">
    <w:name w:val="Intensives Zitat Zchn"/>
    <w:link w:val="IntensivesZitat"/>
    <w:uiPriority w:val="99"/>
    <w:semiHidden/>
    <w:locked/>
    <w:rsid w:val="00DD13FA"/>
    <w:rPr>
      <w:rFonts w:cs="Times New Roman"/>
      <w:iCs/>
    </w:rPr>
  </w:style>
  <w:style w:type="character" w:styleId="SchwacherVerweis">
    <w:name w:val="Subtle Reference"/>
    <w:uiPriority w:val="99"/>
    <w:semiHidden/>
    <w:rsid w:val="00DD13FA"/>
    <w:rPr>
      <w:rFonts w:cs="Times New Roman"/>
      <w:caps/>
      <w:color w:val="auto"/>
      <w:vertAlign w:val="baseline"/>
    </w:rPr>
  </w:style>
  <w:style w:type="character" w:styleId="IntensiverVerweis">
    <w:name w:val="Intense Reference"/>
    <w:uiPriority w:val="99"/>
    <w:semiHidden/>
    <w:rsid w:val="00DD13FA"/>
    <w:rPr>
      <w:rFonts w:cs="Times New Roman"/>
      <w:b/>
      <w:bCs/>
      <w:caps/>
      <w:color w:val="auto"/>
      <w:spacing w:val="0"/>
      <w:vertAlign w:val="baseline"/>
    </w:rPr>
  </w:style>
  <w:style w:type="character" w:styleId="Buchtitel">
    <w:name w:val="Book Title"/>
    <w:uiPriority w:val="99"/>
    <w:semiHidden/>
    <w:qFormat/>
    <w:rsid w:val="00DD13FA"/>
    <w:rPr>
      <w:rFonts w:cs="Times New Roman"/>
      <w:b/>
      <w:bCs/>
      <w:i/>
      <w:iCs/>
      <w:spacing w:val="0"/>
    </w:rPr>
  </w:style>
  <w:style w:type="paragraph" w:styleId="Listenabsatz">
    <w:name w:val="List Paragraph"/>
    <w:basedOn w:val="Standard"/>
    <w:uiPriority w:val="34"/>
    <w:qFormat/>
    <w:rsid w:val="00DD13FA"/>
    <w:pPr>
      <w:ind w:left="851"/>
    </w:pPr>
  </w:style>
  <w:style w:type="paragraph" w:customStyle="1" w:styleId="Aufzhlung1">
    <w:name w:val="Aufzählung 1"/>
    <w:basedOn w:val="Standard"/>
    <w:uiPriority w:val="19"/>
    <w:semiHidden/>
    <w:qFormat/>
    <w:rsid w:val="00545F62"/>
  </w:style>
  <w:style w:type="paragraph" w:customStyle="1" w:styleId="Aufzhlung2">
    <w:name w:val="Aufzählung 2"/>
    <w:basedOn w:val="Standard"/>
    <w:uiPriority w:val="19"/>
    <w:semiHidden/>
    <w:qFormat/>
    <w:rsid w:val="00545F62"/>
  </w:style>
  <w:style w:type="paragraph" w:customStyle="1" w:styleId="Aufzhlung3">
    <w:name w:val="Aufzählung 3"/>
    <w:basedOn w:val="Standard"/>
    <w:uiPriority w:val="19"/>
    <w:semiHidden/>
    <w:qFormat/>
    <w:rsid w:val="00545F62"/>
  </w:style>
  <w:style w:type="paragraph" w:customStyle="1" w:styleId="Aufzhlung4">
    <w:name w:val="Aufzählung 4"/>
    <w:basedOn w:val="Standard"/>
    <w:uiPriority w:val="19"/>
    <w:semiHidden/>
    <w:qFormat/>
    <w:rsid w:val="00545F62"/>
    <w:pPr>
      <w:numPr>
        <w:ilvl w:val="3"/>
        <w:numId w:val="1"/>
      </w:numPr>
      <w:tabs>
        <w:tab w:val="clear" w:pos="284"/>
      </w:tabs>
    </w:pPr>
  </w:style>
  <w:style w:type="paragraph" w:customStyle="1" w:styleId="Aufzhlung5">
    <w:name w:val="Aufzählung 5"/>
    <w:basedOn w:val="Standard"/>
    <w:uiPriority w:val="19"/>
    <w:semiHidden/>
    <w:qFormat/>
    <w:rsid w:val="00545F62"/>
    <w:pPr>
      <w:numPr>
        <w:ilvl w:val="4"/>
        <w:numId w:val="1"/>
      </w:numPr>
      <w:tabs>
        <w:tab w:val="clear" w:pos="284"/>
      </w:tabs>
    </w:pPr>
  </w:style>
  <w:style w:type="paragraph" w:customStyle="1" w:styleId="Aufzhlung6">
    <w:name w:val="Aufzählung 6"/>
    <w:basedOn w:val="Standard"/>
    <w:uiPriority w:val="19"/>
    <w:semiHidden/>
    <w:qFormat/>
    <w:rsid w:val="00545F62"/>
    <w:pPr>
      <w:numPr>
        <w:ilvl w:val="5"/>
        <w:numId w:val="1"/>
      </w:numPr>
      <w:tabs>
        <w:tab w:val="clear" w:pos="284"/>
      </w:tabs>
    </w:pPr>
  </w:style>
  <w:style w:type="paragraph" w:customStyle="1" w:styleId="Aufzhlung7">
    <w:name w:val="Aufzählung 7"/>
    <w:basedOn w:val="Standard"/>
    <w:uiPriority w:val="19"/>
    <w:semiHidden/>
    <w:qFormat/>
    <w:rsid w:val="00545F62"/>
    <w:pPr>
      <w:numPr>
        <w:ilvl w:val="6"/>
        <w:numId w:val="1"/>
      </w:numPr>
      <w:tabs>
        <w:tab w:val="clear" w:pos="284"/>
      </w:tabs>
    </w:pPr>
  </w:style>
  <w:style w:type="paragraph" w:customStyle="1" w:styleId="Aufzhlung8">
    <w:name w:val="Aufzählung 8"/>
    <w:basedOn w:val="Standard"/>
    <w:uiPriority w:val="19"/>
    <w:semiHidden/>
    <w:qFormat/>
    <w:rsid w:val="00545F62"/>
    <w:pPr>
      <w:numPr>
        <w:ilvl w:val="7"/>
        <w:numId w:val="1"/>
      </w:numPr>
      <w:tabs>
        <w:tab w:val="clear" w:pos="284"/>
      </w:tabs>
    </w:pPr>
  </w:style>
  <w:style w:type="paragraph" w:customStyle="1" w:styleId="Aufzhlung9">
    <w:name w:val="Aufzählung 9"/>
    <w:basedOn w:val="Standard"/>
    <w:uiPriority w:val="19"/>
    <w:semiHidden/>
    <w:qFormat/>
    <w:rsid w:val="00545F62"/>
    <w:pPr>
      <w:numPr>
        <w:ilvl w:val="8"/>
        <w:numId w:val="1"/>
      </w:numPr>
      <w:tabs>
        <w:tab w:val="clear" w:pos="284"/>
      </w:tabs>
    </w:pPr>
  </w:style>
  <w:style w:type="paragraph" w:styleId="Inhaltsverzeichnisberschrift">
    <w:name w:val="TOC Heading"/>
    <w:basedOn w:val="Standard"/>
    <w:next w:val="FlietextStandard"/>
    <w:uiPriority w:val="39"/>
    <w:qFormat/>
    <w:rsid w:val="00CD2665"/>
    <w:pPr>
      <w:spacing w:before="480" w:after="480" w:line="552" w:lineRule="exact"/>
    </w:pPr>
    <w:rPr>
      <w:b/>
      <w:color w:val="002355"/>
      <w:sz w:val="48"/>
    </w:rPr>
  </w:style>
  <w:style w:type="paragraph" w:styleId="Beschriftung">
    <w:name w:val="caption"/>
    <w:basedOn w:val="Standard"/>
    <w:next w:val="FlietextStandard"/>
    <w:uiPriority w:val="15"/>
    <w:qFormat/>
    <w:rsid w:val="0026268B"/>
    <w:pPr>
      <w:spacing w:before="120" w:after="270" w:line="190" w:lineRule="atLeast"/>
      <w:contextualSpacing/>
    </w:pPr>
    <w:rPr>
      <w:b/>
      <w:iCs/>
      <w:color w:val="002355"/>
      <w:sz w:val="14"/>
    </w:rPr>
  </w:style>
  <w:style w:type="paragraph" w:styleId="Funotentext">
    <w:name w:val="footnote text"/>
    <w:basedOn w:val="Standard"/>
    <w:link w:val="FunotentextZchn"/>
    <w:uiPriority w:val="16"/>
    <w:qFormat/>
    <w:rsid w:val="00E81F98"/>
    <w:pPr>
      <w:spacing w:after="270" w:line="190" w:lineRule="atLeast"/>
      <w:contextualSpacing/>
    </w:pPr>
    <w:rPr>
      <w:sz w:val="14"/>
    </w:rPr>
  </w:style>
  <w:style w:type="character" w:customStyle="1" w:styleId="FunotentextZchn">
    <w:name w:val="Fußnotentext Zchn"/>
    <w:link w:val="Funotentext"/>
    <w:uiPriority w:val="16"/>
    <w:locked/>
    <w:rsid w:val="004D02D2"/>
    <w:rPr>
      <w:rFonts w:cs="Times New Roman"/>
      <w:sz w:val="14"/>
    </w:rPr>
  </w:style>
  <w:style w:type="paragraph" w:customStyle="1" w:styleId="Firmierung">
    <w:name w:val="Firmierung"/>
    <w:basedOn w:val="Standard"/>
    <w:uiPriority w:val="18"/>
    <w:qFormat/>
    <w:rsid w:val="00E81F98"/>
    <w:pPr>
      <w:spacing w:line="190" w:lineRule="atLeast"/>
    </w:pPr>
    <w:rPr>
      <w:b/>
      <w:sz w:val="14"/>
    </w:rPr>
  </w:style>
  <w:style w:type="paragraph" w:customStyle="1" w:styleId="Nummerierungberschrift1">
    <w:name w:val="Nummerierung Überschrift 1"/>
    <w:basedOn w:val="berschrift1"/>
    <w:next w:val="FlietextStandard"/>
    <w:uiPriority w:val="20"/>
    <w:qFormat/>
    <w:rsid w:val="00B85223"/>
    <w:pPr>
      <w:numPr>
        <w:numId w:val="3"/>
      </w:numPr>
      <w:tabs>
        <w:tab w:val="clear" w:pos="284"/>
        <w:tab w:val="clear" w:pos="567"/>
        <w:tab w:val="clear" w:pos="680"/>
        <w:tab w:val="clear" w:pos="1219"/>
      </w:tabs>
      <w:ind w:left="851" w:hanging="851"/>
    </w:pPr>
  </w:style>
  <w:style w:type="paragraph" w:customStyle="1" w:styleId="Nummerierungberschrift2">
    <w:name w:val="Nummerierung Überschrift 2"/>
    <w:basedOn w:val="berschrift2"/>
    <w:uiPriority w:val="20"/>
    <w:qFormat/>
    <w:rsid w:val="00B85223"/>
    <w:pPr>
      <w:numPr>
        <w:ilvl w:val="1"/>
        <w:numId w:val="3"/>
      </w:numPr>
      <w:tabs>
        <w:tab w:val="clear" w:pos="284"/>
        <w:tab w:val="clear" w:pos="567"/>
        <w:tab w:val="clear" w:pos="680"/>
        <w:tab w:val="clear" w:pos="1219"/>
      </w:tabs>
      <w:ind w:left="851" w:hanging="851"/>
    </w:pPr>
  </w:style>
  <w:style w:type="paragraph" w:customStyle="1" w:styleId="Nummerierungberschrift3">
    <w:name w:val="Nummerierung Überschrift 3"/>
    <w:basedOn w:val="berschrift3"/>
    <w:uiPriority w:val="20"/>
    <w:qFormat/>
    <w:rsid w:val="00B85223"/>
    <w:pPr>
      <w:numPr>
        <w:ilvl w:val="2"/>
        <w:numId w:val="3"/>
      </w:numPr>
      <w:tabs>
        <w:tab w:val="clear" w:pos="284"/>
        <w:tab w:val="clear" w:pos="567"/>
        <w:tab w:val="clear" w:pos="680"/>
        <w:tab w:val="clear" w:pos="1219"/>
      </w:tabs>
      <w:ind w:left="851" w:hanging="851"/>
    </w:pPr>
  </w:style>
  <w:style w:type="paragraph" w:customStyle="1" w:styleId="NummerierungFlietextEbene1">
    <w:name w:val="Nummerierung Fließtext Ebene 1"/>
    <w:basedOn w:val="FlietextStandard"/>
    <w:uiPriority w:val="21"/>
    <w:qFormat/>
    <w:rsid w:val="00B85223"/>
    <w:pPr>
      <w:numPr>
        <w:ilvl w:val="3"/>
        <w:numId w:val="3"/>
      </w:numPr>
      <w:tabs>
        <w:tab w:val="clear" w:pos="680"/>
      </w:tabs>
      <w:spacing w:after="0"/>
      <w:ind w:left="340" w:hanging="340"/>
      <w:contextualSpacing/>
    </w:pPr>
  </w:style>
  <w:style w:type="paragraph" w:customStyle="1" w:styleId="NummerierungFlietextEbene2">
    <w:name w:val="Nummerierung Fließtext Ebene 2"/>
    <w:basedOn w:val="FlietextStandard"/>
    <w:uiPriority w:val="21"/>
    <w:qFormat/>
    <w:rsid w:val="00B85223"/>
    <w:pPr>
      <w:numPr>
        <w:ilvl w:val="4"/>
        <w:numId w:val="3"/>
      </w:numPr>
      <w:tabs>
        <w:tab w:val="clear" w:pos="680"/>
      </w:tabs>
      <w:spacing w:after="0"/>
      <w:ind w:left="850" w:hanging="510"/>
      <w:contextualSpacing/>
    </w:pPr>
  </w:style>
  <w:style w:type="paragraph" w:customStyle="1" w:styleId="NummerierungFlietextEbene3">
    <w:name w:val="Nummerierung Fließtext Ebene 3"/>
    <w:basedOn w:val="FlietextStandard"/>
    <w:uiPriority w:val="21"/>
    <w:qFormat/>
    <w:rsid w:val="00B85223"/>
    <w:pPr>
      <w:numPr>
        <w:ilvl w:val="5"/>
        <w:numId w:val="3"/>
      </w:numPr>
      <w:tabs>
        <w:tab w:val="clear" w:pos="680"/>
        <w:tab w:val="clear" w:pos="851"/>
      </w:tabs>
      <w:ind w:left="1531" w:hanging="680"/>
      <w:contextualSpacing/>
    </w:pPr>
  </w:style>
  <w:style w:type="paragraph" w:customStyle="1" w:styleId="AnstricheFlietextEbene1">
    <w:name w:val="Anstriche Fließtext Ebene 1"/>
    <w:basedOn w:val="FlietextStandard"/>
    <w:uiPriority w:val="22"/>
    <w:qFormat/>
    <w:rsid w:val="00813E8C"/>
    <w:pPr>
      <w:numPr>
        <w:numId w:val="1"/>
      </w:numPr>
      <w:tabs>
        <w:tab w:val="clear" w:pos="680"/>
      </w:tabs>
      <w:spacing w:after="0"/>
      <w:ind w:left="340" w:hanging="340"/>
      <w:contextualSpacing/>
    </w:pPr>
  </w:style>
  <w:style w:type="paragraph" w:customStyle="1" w:styleId="AnstricheFlietextEbene2">
    <w:name w:val="Anstriche Fließtext Ebene 2"/>
    <w:basedOn w:val="FlietextStandard"/>
    <w:uiPriority w:val="22"/>
    <w:qFormat/>
    <w:rsid w:val="00813E8C"/>
    <w:pPr>
      <w:numPr>
        <w:ilvl w:val="1"/>
        <w:numId w:val="1"/>
      </w:numPr>
      <w:tabs>
        <w:tab w:val="clear" w:pos="680"/>
      </w:tabs>
      <w:spacing w:after="0"/>
      <w:ind w:left="680" w:hanging="340"/>
      <w:contextualSpacing/>
    </w:pPr>
  </w:style>
  <w:style w:type="paragraph" w:customStyle="1" w:styleId="AnstricheFlietextEbene3">
    <w:name w:val="Anstriche Fließtext Ebene 3"/>
    <w:basedOn w:val="FlietextStandard"/>
    <w:uiPriority w:val="22"/>
    <w:qFormat/>
    <w:rsid w:val="00813E8C"/>
    <w:pPr>
      <w:numPr>
        <w:ilvl w:val="2"/>
        <w:numId w:val="1"/>
      </w:numPr>
      <w:tabs>
        <w:tab w:val="clear" w:pos="680"/>
        <w:tab w:val="clear" w:pos="851"/>
      </w:tabs>
      <w:ind w:left="1020" w:hanging="340"/>
      <w:contextualSpacing/>
    </w:pPr>
  </w:style>
  <w:style w:type="table" w:customStyle="1" w:styleId="KBTabelle">
    <w:name w:val="K&amp;B_Tabelle"/>
    <w:basedOn w:val="NormaleTabelle"/>
    <w:uiPriority w:val="99"/>
    <w:rsid w:val="00C44ACE"/>
    <w:pPr>
      <w:spacing w:line="270" w:lineRule="atLeast"/>
    </w:pPr>
    <w:rPr>
      <w:rFonts w:cs="Times New Roman"/>
    </w:rPr>
    <w:tblPr>
      <w:tblBorders>
        <w:insideH w:val="single" w:sz="4" w:space="0" w:color="0A0A0A"/>
        <w:insideV w:val="single" w:sz="36" w:space="0" w:color="FFFFFF"/>
      </w:tblBorders>
      <w:tblCellMar>
        <w:top w:w="57" w:type="dxa"/>
        <w:left w:w="0" w:type="dxa"/>
        <w:bottom w:w="85" w:type="dxa"/>
        <w:right w:w="113" w:type="dxa"/>
      </w:tblCellMar>
    </w:tblPr>
    <w:tblStylePr w:type="firstRow">
      <w:rPr>
        <w:rFonts w:cs="Times New Roman"/>
        <w:b w:val="0"/>
        <w:color w:val="002355"/>
      </w:rPr>
      <w:tblPr/>
      <w:tcPr>
        <w:tcBorders>
          <w:bottom w:val="single" w:sz="8" w:space="0" w:color="F02D32"/>
          <w:insideH w:val="nil"/>
        </w:tcBorders>
      </w:tcPr>
    </w:tblStylePr>
  </w:style>
  <w:style w:type="character" w:styleId="Platzhaltertext">
    <w:name w:val="Placeholder Text"/>
    <w:uiPriority w:val="30"/>
    <w:semiHidden/>
    <w:rsid w:val="00F22551"/>
    <w:rPr>
      <w:rFonts w:cs="Times New Roman"/>
      <w:vanish/>
      <w:color w:val="0A0A0A"/>
      <w:shd w:val="clear" w:color="auto" w:fill="FCD5D5"/>
    </w:rPr>
  </w:style>
  <w:style w:type="character" w:styleId="Funotenzeichen">
    <w:name w:val="footnote reference"/>
    <w:uiPriority w:val="99"/>
    <w:semiHidden/>
    <w:unhideWhenUsed/>
    <w:rsid w:val="003E41F1"/>
    <w:rPr>
      <w:rFonts w:cs="Times New Roman"/>
      <w:vertAlign w:val="superscript"/>
    </w:rPr>
  </w:style>
  <w:style w:type="paragraph" w:customStyle="1" w:styleId="Tabellenkopf">
    <w:name w:val="Tabellenkopf"/>
    <w:basedOn w:val="FlietextStandard"/>
    <w:link w:val="TabellenkopfZchn"/>
    <w:uiPriority w:val="19"/>
    <w:qFormat/>
    <w:rsid w:val="00C44ACE"/>
    <w:pPr>
      <w:spacing w:after="0"/>
    </w:pPr>
    <w:rPr>
      <w:b/>
      <w:color w:val="002355"/>
    </w:rPr>
  </w:style>
  <w:style w:type="paragraph" w:customStyle="1" w:styleId="Tabellenuntertitel">
    <w:name w:val="Tabellenuntertitel"/>
    <w:basedOn w:val="FlietextStandard"/>
    <w:link w:val="TabellenuntertitelZchn"/>
    <w:uiPriority w:val="19"/>
    <w:qFormat/>
    <w:rsid w:val="00C44ACE"/>
    <w:pPr>
      <w:spacing w:after="0"/>
    </w:pPr>
    <w:rPr>
      <w:b/>
    </w:rPr>
  </w:style>
  <w:style w:type="paragraph" w:customStyle="1" w:styleId="Tabelleninhalt">
    <w:name w:val="Tabelleninhalt"/>
    <w:basedOn w:val="FlietextStandard"/>
    <w:link w:val="TabelleninhaltZchn"/>
    <w:uiPriority w:val="19"/>
    <w:qFormat/>
    <w:rsid w:val="00C44ACE"/>
    <w:pPr>
      <w:spacing w:after="0"/>
    </w:pPr>
  </w:style>
  <w:style w:type="paragraph" w:styleId="Sprechblasentext">
    <w:name w:val="Balloon Text"/>
    <w:basedOn w:val="Standard"/>
    <w:link w:val="SprechblasentextZchn"/>
    <w:uiPriority w:val="99"/>
    <w:semiHidden/>
    <w:unhideWhenUsed/>
    <w:rsid w:val="00CE3731"/>
    <w:rPr>
      <w:rFonts w:ascii="Tahoma" w:hAnsi="Tahoma" w:cs="Tahoma"/>
      <w:sz w:val="16"/>
      <w:szCs w:val="16"/>
    </w:rPr>
  </w:style>
  <w:style w:type="character" w:customStyle="1" w:styleId="SprechblasentextZchn">
    <w:name w:val="Sprechblasentext Zchn"/>
    <w:link w:val="Sprechblasentext"/>
    <w:uiPriority w:val="99"/>
    <w:semiHidden/>
    <w:locked/>
    <w:rsid w:val="00CE3731"/>
    <w:rPr>
      <w:rFonts w:ascii="Tahoma" w:hAnsi="Tahoma" w:cs="Tahoma"/>
      <w:sz w:val="16"/>
      <w:szCs w:val="16"/>
    </w:rPr>
  </w:style>
  <w:style w:type="paragraph" w:customStyle="1" w:styleId="FlietextUnterstrichen">
    <w:name w:val="Fließtext Unterstrichen"/>
    <w:basedOn w:val="FlietextStandard"/>
    <w:uiPriority w:val="19"/>
    <w:semiHidden/>
    <w:rsid w:val="009F6927"/>
    <w:rPr>
      <w:u w:val="single"/>
    </w:rPr>
  </w:style>
  <w:style w:type="character" w:customStyle="1" w:styleId="Unterstrichen">
    <w:name w:val="Unterstrichen"/>
    <w:uiPriority w:val="11"/>
    <w:qFormat/>
    <w:rsid w:val="0059079A"/>
    <w:rPr>
      <w:rFonts w:ascii="Arial" w:hAnsi="Arial" w:cs="Times New Roman"/>
      <w:b w:val="0"/>
      <w:iCs/>
      <w:sz w:val="20"/>
      <w:u w:val="single"/>
    </w:rPr>
  </w:style>
  <w:style w:type="paragraph" w:customStyle="1" w:styleId="TabellenkopfZahlen">
    <w:name w:val="Tabellenkopf Zahlen"/>
    <w:basedOn w:val="Tabellenkopf"/>
    <w:link w:val="TabellenkopfZahlenZchn"/>
    <w:uiPriority w:val="19"/>
    <w:qFormat/>
    <w:rsid w:val="0059079A"/>
    <w:pPr>
      <w:jc w:val="right"/>
    </w:pPr>
  </w:style>
  <w:style w:type="paragraph" w:customStyle="1" w:styleId="TabellenuntertitelZahlen">
    <w:name w:val="Tabellenuntertitel Zahlen"/>
    <w:basedOn w:val="Tabellenuntertitel"/>
    <w:link w:val="TabellenuntertitelZahlenZchn"/>
    <w:uiPriority w:val="19"/>
    <w:qFormat/>
    <w:rsid w:val="0059079A"/>
    <w:pPr>
      <w:jc w:val="right"/>
    </w:pPr>
  </w:style>
  <w:style w:type="character" w:customStyle="1" w:styleId="FlietextStandardZchn">
    <w:name w:val="Fließtext Standard Zchn"/>
    <w:link w:val="FlietextStandard"/>
    <w:uiPriority w:val="10"/>
    <w:locked/>
    <w:rsid w:val="00E40873"/>
    <w:rPr>
      <w:rFonts w:cs="Times New Roman"/>
    </w:rPr>
  </w:style>
  <w:style w:type="character" w:customStyle="1" w:styleId="TabellenkopfZchn">
    <w:name w:val="Tabellenkopf Zchn"/>
    <w:link w:val="Tabellenkopf"/>
    <w:uiPriority w:val="19"/>
    <w:locked/>
    <w:rsid w:val="0059079A"/>
    <w:rPr>
      <w:rFonts w:cs="Times New Roman"/>
      <w:b/>
      <w:color w:val="002355"/>
    </w:rPr>
  </w:style>
  <w:style w:type="character" w:customStyle="1" w:styleId="TabellenkopfZahlenZchn">
    <w:name w:val="Tabellenkopf Zahlen Zchn"/>
    <w:link w:val="TabellenkopfZahlen"/>
    <w:uiPriority w:val="19"/>
    <w:locked/>
    <w:rsid w:val="0059079A"/>
  </w:style>
  <w:style w:type="paragraph" w:customStyle="1" w:styleId="TabelleninhaltZahlen">
    <w:name w:val="Tabelleninhalt Zahlen"/>
    <w:basedOn w:val="Tabelleninhalt"/>
    <w:link w:val="TabelleninhaltZahlenZchn"/>
    <w:uiPriority w:val="19"/>
    <w:qFormat/>
    <w:rsid w:val="0059079A"/>
    <w:pPr>
      <w:jc w:val="right"/>
    </w:pPr>
  </w:style>
  <w:style w:type="character" w:customStyle="1" w:styleId="TabellenuntertitelZchn">
    <w:name w:val="Tabellenuntertitel Zchn"/>
    <w:link w:val="Tabellenuntertitel"/>
    <w:uiPriority w:val="19"/>
    <w:locked/>
    <w:rsid w:val="0059079A"/>
    <w:rPr>
      <w:rFonts w:cs="Times New Roman"/>
      <w:b/>
    </w:rPr>
  </w:style>
  <w:style w:type="character" w:customStyle="1" w:styleId="TabellenuntertitelZahlenZchn">
    <w:name w:val="Tabellenuntertitel Zahlen Zchn"/>
    <w:link w:val="TabellenuntertitelZahlen"/>
    <w:uiPriority w:val="19"/>
    <w:locked/>
    <w:rsid w:val="0059079A"/>
    <w:rPr>
      <w:rFonts w:cs="Times New Roman"/>
      <w:b/>
      <w:color w:val="auto"/>
    </w:rPr>
  </w:style>
  <w:style w:type="paragraph" w:customStyle="1" w:styleId="Flietextklein">
    <w:name w:val="Fließtext klein"/>
    <w:basedOn w:val="FlietextStandard"/>
    <w:link w:val="FlietextkleinZchn"/>
    <w:uiPriority w:val="12"/>
    <w:qFormat/>
    <w:rsid w:val="00A641C5"/>
    <w:rPr>
      <w:sz w:val="18"/>
    </w:rPr>
  </w:style>
  <w:style w:type="character" w:customStyle="1" w:styleId="TabelleninhaltZchn">
    <w:name w:val="Tabelleninhalt Zchn"/>
    <w:link w:val="Tabelleninhalt"/>
    <w:uiPriority w:val="19"/>
    <w:locked/>
    <w:rsid w:val="0059079A"/>
  </w:style>
  <w:style w:type="character" w:customStyle="1" w:styleId="TabelleninhaltZahlenZchn">
    <w:name w:val="Tabelleninhalt Zahlen Zchn"/>
    <w:link w:val="TabelleninhaltZahlen"/>
    <w:uiPriority w:val="19"/>
    <w:locked/>
    <w:rsid w:val="0059079A"/>
  </w:style>
  <w:style w:type="character" w:customStyle="1" w:styleId="FlietextkleinZchn">
    <w:name w:val="Fließtext klein Zchn"/>
    <w:link w:val="Flietextklein"/>
    <w:uiPriority w:val="12"/>
    <w:locked/>
    <w:rsid w:val="00A641C5"/>
    <w:rPr>
      <w:rFonts w:cs="Times New Roman"/>
      <w:sz w:val="18"/>
    </w:rPr>
  </w:style>
  <w:style w:type="numbering" w:customStyle="1" w:styleId="zzzListeberschriften">
    <w:name w:val="zzz_Liste_Überschriften"/>
    <w:pPr>
      <w:numPr>
        <w:numId w:val="3"/>
      </w:numPr>
    </w:pPr>
  </w:style>
  <w:style w:type="numbering" w:customStyle="1" w:styleId="zzzListeAufzhlung">
    <w:name w:val="zzz_Liste_Aufzählung"/>
    <w:pPr>
      <w:numPr>
        <w:numId w:val="1"/>
      </w:numPr>
    </w:pPr>
  </w:style>
  <w:style w:type="paragraph" w:styleId="StandardWeb">
    <w:name w:val="Normal (Web)"/>
    <w:basedOn w:val="Standard"/>
    <w:uiPriority w:val="99"/>
    <w:semiHidden/>
    <w:unhideWhenUsed/>
    <w:rsid w:val="00477EA3"/>
    <w:pPr>
      <w:tabs>
        <w:tab w:val="clear" w:pos="284"/>
        <w:tab w:val="clear" w:pos="567"/>
        <w:tab w:val="clear" w:pos="680"/>
        <w:tab w:val="clear" w:pos="851"/>
        <w:tab w:val="clear" w:pos="1219"/>
        <w:tab w:val="clear" w:pos="4536"/>
        <w:tab w:val="clear" w:pos="9072"/>
      </w:tabs>
      <w:spacing w:before="100" w:beforeAutospacing="1" w:after="100" w:afterAutospacing="1"/>
    </w:pPr>
    <w:rPr>
      <w:rFonts w:ascii="Times New Roman" w:hAnsi="Times New Roman"/>
      <w:color w:val="auto"/>
      <w:sz w:val="24"/>
      <w:szCs w:val="24"/>
      <w:lang w:eastAsia="de-DE"/>
    </w:rPr>
  </w:style>
  <w:style w:type="paragraph" w:styleId="Textkrper2">
    <w:name w:val="Body Text 2"/>
    <w:basedOn w:val="Standard"/>
    <w:link w:val="Textkrper2Zchn"/>
    <w:uiPriority w:val="99"/>
    <w:rsid w:val="00205AA4"/>
    <w:pPr>
      <w:tabs>
        <w:tab w:val="clear" w:pos="284"/>
        <w:tab w:val="clear" w:pos="567"/>
        <w:tab w:val="clear" w:pos="680"/>
        <w:tab w:val="clear" w:pos="851"/>
        <w:tab w:val="clear" w:pos="1219"/>
        <w:tab w:val="clear" w:pos="4536"/>
        <w:tab w:val="clear" w:pos="9072"/>
      </w:tabs>
      <w:autoSpaceDE w:val="0"/>
      <w:autoSpaceDN w:val="0"/>
    </w:pPr>
    <w:rPr>
      <w:rFonts w:cs="Arial"/>
      <w:i/>
      <w:iCs/>
      <w:color w:val="auto"/>
      <w:sz w:val="22"/>
      <w:szCs w:val="22"/>
      <w:lang w:eastAsia="de-DE"/>
    </w:rPr>
  </w:style>
  <w:style w:type="character" w:customStyle="1" w:styleId="Textkrper2Zchn">
    <w:name w:val="Textkörper 2 Zchn"/>
    <w:basedOn w:val="Absatz-Standardschriftart"/>
    <w:link w:val="Textkrper2"/>
    <w:uiPriority w:val="99"/>
    <w:rsid w:val="00205AA4"/>
    <w:rPr>
      <w:i/>
      <w:iCs/>
      <w:sz w:val="22"/>
      <w:szCs w:val="22"/>
    </w:rPr>
  </w:style>
  <w:style w:type="paragraph" w:styleId="NurText">
    <w:name w:val="Plain Text"/>
    <w:basedOn w:val="Standard"/>
    <w:link w:val="NurTextZchn"/>
    <w:uiPriority w:val="99"/>
    <w:semiHidden/>
    <w:unhideWhenUsed/>
    <w:rsid w:val="00924A8F"/>
    <w:pPr>
      <w:tabs>
        <w:tab w:val="clear" w:pos="284"/>
        <w:tab w:val="clear" w:pos="567"/>
        <w:tab w:val="clear" w:pos="680"/>
        <w:tab w:val="clear" w:pos="851"/>
        <w:tab w:val="clear" w:pos="1219"/>
        <w:tab w:val="clear" w:pos="4536"/>
        <w:tab w:val="clear" w:pos="9072"/>
      </w:tabs>
    </w:pPr>
    <w:rPr>
      <w:rFonts w:ascii="Calibri" w:eastAsiaTheme="minorHAnsi" w:hAnsi="Calibri" w:cs="Consolas"/>
      <w:color w:val="auto"/>
      <w:sz w:val="22"/>
      <w:szCs w:val="21"/>
    </w:rPr>
  </w:style>
  <w:style w:type="character" w:customStyle="1" w:styleId="NurTextZchn">
    <w:name w:val="Nur Text Zchn"/>
    <w:basedOn w:val="Absatz-Standardschriftart"/>
    <w:link w:val="NurText"/>
    <w:uiPriority w:val="99"/>
    <w:semiHidden/>
    <w:rsid w:val="00924A8F"/>
    <w:rPr>
      <w:rFonts w:ascii="Calibri" w:eastAsiaTheme="minorHAnsi" w:hAnsi="Calibri" w:cs="Consolas"/>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36906">
      <w:bodyDiv w:val="1"/>
      <w:marLeft w:val="0"/>
      <w:marRight w:val="0"/>
      <w:marTop w:val="0"/>
      <w:marBottom w:val="0"/>
      <w:divBdr>
        <w:top w:val="none" w:sz="0" w:space="0" w:color="auto"/>
        <w:left w:val="none" w:sz="0" w:space="0" w:color="auto"/>
        <w:bottom w:val="none" w:sz="0" w:space="0" w:color="auto"/>
        <w:right w:val="none" w:sz="0" w:space="0" w:color="auto"/>
      </w:divBdr>
    </w:div>
    <w:div w:id="378821193">
      <w:bodyDiv w:val="1"/>
      <w:marLeft w:val="0"/>
      <w:marRight w:val="0"/>
      <w:marTop w:val="0"/>
      <w:marBottom w:val="0"/>
      <w:divBdr>
        <w:top w:val="none" w:sz="0" w:space="0" w:color="auto"/>
        <w:left w:val="none" w:sz="0" w:space="0" w:color="auto"/>
        <w:bottom w:val="none" w:sz="0" w:space="0" w:color="auto"/>
        <w:right w:val="none" w:sz="0" w:space="0" w:color="auto"/>
      </w:divBdr>
    </w:div>
    <w:div w:id="418789498">
      <w:bodyDiv w:val="1"/>
      <w:marLeft w:val="0"/>
      <w:marRight w:val="0"/>
      <w:marTop w:val="0"/>
      <w:marBottom w:val="0"/>
      <w:divBdr>
        <w:top w:val="none" w:sz="0" w:space="0" w:color="auto"/>
        <w:left w:val="none" w:sz="0" w:space="0" w:color="auto"/>
        <w:bottom w:val="none" w:sz="0" w:space="0" w:color="auto"/>
        <w:right w:val="none" w:sz="0" w:space="0" w:color="auto"/>
      </w:divBdr>
    </w:div>
    <w:div w:id="691423711">
      <w:bodyDiv w:val="1"/>
      <w:marLeft w:val="0"/>
      <w:marRight w:val="0"/>
      <w:marTop w:val="0"/>
      <w:marBottom w:val="0"/>
      <w:divBdr>
        <w:top w:val="none" w:sz="0" w:space="0" w:color="auto"/>
        <w:left w:val="none" w:sz="0" w:space="0" w:color="auto"/>
        <w:bottom w:val="none" w:sz="0" w:space="0" w:color="auto"/>
        <w:right w:val="none" w:sz="0" w:space="0" w:color="auto"/>
      </w:divBdr>
      <w:divsChild>
        <w:div w:id="166558920">
          <w:marLeft w:val="360"/>
          <w:marRight w:val="0"/>
          <w:marTop w:val="200"/>
          <w:marBottom w:val="0"/>
          <w:divBdr>
            <w:top w:val="none" w:sz="0" w:space="0" w:color="auto"/>
            <w:left w:val="none" w:sz="0" w:space="0" w:color="auto"/>
            <w:bottom w:val="none" w:sz="0" w:space="0" w:color="auto"/>
            <w:right w:val="none" w:sz="0" w:space="0" w:color="auto"/>
          </w:divBdr>
        </w:div>
      </w:divsChild>
    </w:div>
    <w:div w:id="1076131872">
      <w:bodyDiv w:val="1"/>
      <w:marLeft w:val="0"/>
      <w:marRight w:val="0"/>
      <w:marTop w:val="0"/>
      <w:marBottom w:val="0"/>
      <w:divBdr>
        <w:top w:val="none" w:sz="0" w:space="0" w:color="auto"/>
        <w:left w:val="none" w:sz="0" w:space="0" w:color="auto"/>
        <w:bottom w:val="none" w:sz="0" w:space="0" w:color="auto"/>
        <w:right w:val="none" w:sz="0" w:space="0" w:color="auto"/>
      </w:divBdr>
    </w:div>
    <w:div w:id="1095709042">
      <w:bodyDiv w:val="1"/>
      <w:marLeft w:val="0"/>
      <w:marRight w:val="0"/>
      <w:marTop w:val="0"/>
      <w:marBottom w:val="0"/>
      <w:divBdr>
        <w:top w:val="none" w:sz="0" w:space="0" w:color="auto"/>
        <w:left w:val="none" w:sz="0" w:space="0" w:color="auto"/>
        <w:bottom w:val="none" w:sz="0" w:space="0" w:color="auto"/>
        <w:right w:val="none" w:sz="0" w:space="0" w:color="auto"/>
      </w:divBdr>
      <w:divsChild>
        <w:div w:id="1351685557">
          <w:marLeft w:val="360"/>
          <w:marRight w:val="0"/>
          <w:marTop w:val="200"/>
          <w:marBottom w:val="0"/>
          <w:divBdr>
            <w:top w:val="none" w:sz="0" w:space="0" w:color="auto"/>
            <w:left w:val="none" w:sz="0" w:space="0" w:color="auto"/>
            <w:bottom w:val="none" w:sz="0" w:space="0" w:color="auto"/>
            <w:right w:val="none" w:sz="0" w:space="0" w:color="auto"/>
          </w:divBdr>
        </w:div>
      </w:divsChild>
    </w:div>
    <w:div w:id="1340229509">
      <w:bodyDiv w:val="1"/>
      <w:marLeft w:val="0"/>
      <w:marRight w:val="0"/>
      <w:marTop w:val="0"/>
      <w:marBottom w:val="0"/>
      <w:divBdr>
        <w:top w:val="none" w:sz="0" w:space="0" w:color="auto"/>
        <w:left w:val="none" w:sz="0" w:space="0" w:color="auto"/>
        <w:bottom w:val="none" w:sz="0" w:space="0" w:color="auto"/>
        <w:right w:val="none" w:sz="0" w:space="0" w:color="auto"/>
      </w:divBdr>
      <w:divsChild>
        <w:div w:id="506211003">
          <w:marLeft w:val="360"/>
          <w:marRight w:val="0"/>
          <w:marTop w:val="200"/>
          <w:marBottom w:val="0"/>
          <w:divBdr>
            <w:top w:val="none" w:sz="0" w:space="0" w:color="auto"/>
            <w:left w:val="none" w:sz="0" w:space="0" w:color="auto"/>
            <w:bottom w:val="none" w:sz="0" w:space="0" w:color="auto"/>
            <w:right w:val="none" w:sz="0" w:space="0" w:color="auto"/>
          </w:divBdr>
        </w:div>
      </w:divsChild>
    </w:div>
    <w:div w:id="1350718924">
      <w:bodyDiv w:val="1"/>
      <w:marLeft w:val="0"/>
      <w:marRight w:val="0"/>
      <w:marTop w:val="0"/>
      <w:marBottom w:val="0"/>
      <w:divBdr>
        <w:top w:val="none" w:sz="0" w:space="0" w:color="auto"/>
        <w:left w:val="none" w:sz="0" w:space="0" w:color="auto"/>
        <w:bottom w:val="none" w:sz="0" w:space="0" w:color="auto"/>
        <w:right w:val="none" w:sz="0" w:space="0" w:color="auto"/>
      </w:divBdr>
    </w:div>
    <w:div w:id="1386441568">
      <w:marLeft w:val="0"/>
      <w:marRight w:val="0"/>
      <w:marTop w:val="0"/>
      <w:marBottom w:val="0"/>
      <w:divBdr>
        <w:top w:val="none" w:sz="0" w:space="0" w:color="auto"/>
        <w:left w:val="none" w:sz="0" w:space="0" w:color="auto"/>
        <w:bottom w:val="none" w:sz="0" w:space="0" w:color="auto"/>
        <w:right w:val="none" w:sz="0" w:space="0" w:color="auto"/>
      </w:divBdr>
    </w:div>
    <w:div w:id="1386441569">
      <w:marLeft w:val="0"/>
      <w:marRight w:val="0"/>
      <w:marTop w:val="0"/>
      <w:marBottom w:val="0"/>
      <w:divBdr>
        <w:top w:val="none" w:sz="0" w:space="0" w:color="auto"/>
        <w:left w:val="none" w:sz="0" w:space="0" w:color="auto"/>
        <w:bottom w:val="none" w:sz="0" w:space="0" w:color="auto"/>
        <w:right w:val="none" w:sz="0" w:space="0" w:color="auto"/>
      </w:divBdr>
    </w:div>
    <w:div w:id="1407534582">
      <w:bodyDiv w:val="1"/>
      <w:marLeft w:val="0"/>
      <w:marRight w:val="0"/>
      <w:marTop w:val="0"/>
      <w:marBottom w:val="0"/>
      <w:divBdr>
        <w:top w:val="none" w:sz="0" w:space="0" w:color="auto"/>
        <w:left w:val="none" w:sz="0" w:space="0" w:color="auto"/>
        <w:bottom w:val="none" w:sz="0" w:space="0" w:color="auto"/>
        <w:right w:val="none" w:sz="0" w:space="0" w:color="auto"/>
      </w:divBdr>
      <w:divsChild>
        <w:div w:id="2120905458">
          <w:marLeft w:val="360"/>
          <w:marRight w:val="0"/>
          <w:marTop w:val="200"/>
          <w:marBottom w:val="0"/>
          <w:divBdr>
            <w:top w:val="none" w:sz="0" w:space="0" w:color="auto"/>
            <w:left w:val="none" w:sz="0" w:space="0" w:color="auto"/>
            <w:bottom w:val="none" w:sz="0" w:space="0" w:color="auto"/>
            <w:right w:val="none" w:sz="0" w:space="0" w:color="auto"/>
          </w:divBdr>
        </w:div>
      </w:divsChild>
    </w:div>
    <w:div w:id="1443766206">
      <w:bodyDiv w:val="1"/>
      <w:marLeft w:val="0"/>
      <w:marRight w:val="0"/>
      <w:marTop w:val="0"/>
      <w:marBottom w:val="0"/>
      <w:divBdr>
        <w:top w:val="none" w:sz="0" w:space="0" w:color="auto"/>
        <w:left w:val="none" w:sz="0" w:space="0" w:color="auto"/>
        <w:bottom w:val="none" w:sz="0" w:space="0" w:color="auto"/>
        <w:right w:val="none" w:sz="0" w:space="0" w:color="auto"/>
      </w:divBdr>
      <w:divsChild>
        <w:div w:id="487599386">
          <w:marLeft w:val="360"/>
          <w:marRight w:val="0"/>
          <w:marTop w:val="200"/>
          <w:marBottom w:val="0"/>
          <w:divBdr>
            <w:top w:val="none" w:sz="0" w:space="0" w:color="auto"/>
            <w:left w:val="none" w:sz="0" w:space="0" w:color="auto"/>
            <w:bottom w:val="none" w:sz="0" w:space="0" w:color="auto"/>
            <w:right w:val="none" w:sz="0" w:space="0" w:color="auto"/>
          </w:divBdr>
        </w:div>
      </w:divsChild>
    </w:div>
    <w:div w:id="1695887587">
      <w:bodyDiv w:val="1"/>
      <w:marLeft w:val="0"/>
      <w:marRight w:val="0"/>
      <w:marTop w:val="0"/>
      <w:marBottom w:val="0"/>
      <w:divBdr>
        <w:top w:val="none" w:sz="0" w:space="0" w:color="auto"/>
        <w:left w:val="none" w:sz="0" w:space="0" w:color="auto"/>
        <w:bottom w:val="none" w:sz="0" w:space="0" w:color="auto"/>
        <w:right w:val="none" w:sz="0" w:space="0" w:color="auto"/>
      </w:divBdr>
    </w:div>
    <w:div w:id="1757242712">
      <w:bodyDiv w:val="1"/>
      <w:marLeft w:val="0"/>
      <w:marRight w:val="0"/>
      <w:marTop w:val="0"/>
      <w:marBottom w:val="0"/>
      <w:divBdr>
        <w:top w:val="none" w:sz="0" w:space="0" w:color="auto"/>
        <w:left w:val="none" w:sz="0" w:space="0" w:color="auto"/>
        <w:bottom w:val="none" w:sz="0" w:space="0" w:color="auto"/>
        <w:right w:val="none" w:sz="0" w:space="0" w:color="auto"/>
      </w:divBdr>
      <w:divsChild>
        <w:div w:id="1823541395">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ernd.heusinger@koenig-bauer.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oenig-bauer.com"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W:\Word\Koenig%20&amp;%20Bauer\Deutsch\Koenig&amp;Bauer%20Vorlage_blanko_hoch.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B5875E-BA66-4C1D-8A1E-CBC688030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Koenig&amp;Bauer Vorlage_blanko_hoch.dotx</Template>
  <TotalTime>0</TotalTime>
  <Pages>4</Pages>
  <Words>1496</Words>
  <Characters>8158</Characters>
  <Application>Microsoft Office Word</Application>
  <DocSecurity>0</DocSecurity>
  <Lines>67</Lines>
  <Paragraphs>19</Paragraphs>
  <ScaleCrop>false</ScaleCrop>
  <HeadingPairs>
    <vt:vector size="2" baseType="variant">
      <vt:variant>
        <vt:lpstr>Titel</vt:lpstr>
      </vt:variant>
      <vt:variant>
        <vt:i4>1</vt:i4>
      </vt:variant>
    </vt:vector>
  </HeadingPairs>
  <TitlesOfParts>
    <vt:vector size="1" baseType="lpstr">
      <vt:lpstr/>
    </vt:vector>
  </TitlesOfParts>
  <Company>Firma</Company>
  <LinksUpToDate>false</LinksUpToDate>
  <CharactersWithSpaces>9635</CharactersWithSpaces>
  <SharedDoc>false</SharedDoc>
  <HLinks>
    <vt:vector size="12" baseType="variant">
      <vt:variant>
        <vt:i4>720989</vt:i4>
      </vt:variant>
      <vt:variant>
        <vt:i4>3</vt:i4>
      </vt:variant>
      <vt:variant>
        <vt:i4>0</vt:i4>
      </vt:variant>
      <vt:variant>
        <vt:i4>5</vt:i4>
      </vt:variant>
      <vt:variant>
        <vt:lpwstr>http://www.koenig-bauer.com/</vt:lpwstr>
      </vt:variant>
      <vt:variant>
        <vt:lpwstr/>
      </vt:variant>
      <vt:variant>
        <vt:i4>4391019</vt:i4>
      </vt:variant>
      <vt:variant>
        <vt:i4>0</vt:i4>
      </vt:variant>
      <vt:variant>
        <vt:i4>0</vt:i4>
      </vt:variant>
      <vt:variant>
        <vt:i4>5</vt:i4>
      </vt:variant>
      <vt:variant>
        <vt:lpwstr>mailto:henning.dueber@koenig-bauer.com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Bausenwein, Linda (VMC)</dc:creator>
  <cp:lastModifiedBy>Bausenwein, Linda (ZM)</cp:lastModifiedBy>
  <cp:revision>6</cp:revision>
  <cp:lastPrinted>2018-10-31T11:52:00Z</cp:lastPrinted>
  <dcterms:created xsi:type="dcterms:W3CDTF">2018-11-06T14:07:00Z</dcterms:created>
  <dcterms:modified xsi:type="dcterms:W3CDTF">2018-11-07T05:22:00Z</dcterms:modified>
</cp:coreProperties>
</file>