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bookmarkStart w:id="0" w:name="_GoBack"/>
      <w:bookmarkEnd w:id="0"/>
      <w:r w:rsidRPr="0041506E">
        <w:t>Presseinformation</w:t>
      </w:r>
    </w:p>
    <w:p w:rsidR="00BC4F56" w:rsidRDefault="00A37A66" w:rsidP="0037070F">
      <w:pPr>
        <w:pStyle w:val="berschrift2"/>
        <w:ind w:right="281"/>
      </w:pPr>
      <w:r>
        <w:t xml:space="preserve">Anspruchsvolleres Marktumfeld macht </w:t>
      </w:r>
      <w:r w:rsidR="005F65F8">
        <w:t xml:space="preserve">Erreichung der Konzernziele 2019 für Koenig &amp; Bauer deutlich </w:t>
      </w:r>
      <w:r w:rsidR="0037070F">
        <w:t>herausfordernder</w:t>
      </w:r>
    </w:p>
    <w:p w:rsidR="00BC4F56" w:rsidRPr="00BC4F56" w:rsidRDefault="00BC4F56" w:rsidP="00BC4F56">
      <w:pPr>
        <w:spacing w:after="240"/>
      </w:pPr>
    </w:p>
    <w:p w:rsidR="00BC4F56" w:rsidRPr="00BF5D04" w:rsidRDefault="00B2438D" w:rsidP="00CC3BC7">
      <w:pPr>
        <w:pStyle w:val="Untertitel"/>
        <w:spacing w:after="240"/>
        <w:ind w:right="-144"/>
        <w:rPr>
          <w:szCs w:val="24"/>
        </w:rPr>
      </w:pPr>
      <w:r>
        <w:rPr>
          <w:szCs w:val="24"/>
        </w:rPr>
        <w:t xml:space="preserve">Kostensenkungs- und Wachstumsprojekte </w:t>
      </w:r>
      <w:r w:rsidR="007359EC">
        <w:rPr>
          <w:szCs w:val="24"/>
        </w:rPr>
        <w:t xml:space="preserve">sowie </w:t>
      </w:r>
      <w:r w:rsidR="00CC3BC7">
        <w:rPr>
          <w:szCs w:val="24"/>
        </w:rPr>
        <w:t>Working Capital-Reduzierung</w:t>
      </w:r>
      <w:r w:rsidR="0037070F">
        <w:rPr>
          <w:szCs w:val="24"/>
        </w:rPr>
        <w:t xml:space="preserve"> </w:t>
      </w:r>
      <w:r>
        <w:rPr>
          <w:szCs w:val="24"/>
        </w:rPr>
        <w:t>im Fokus</w:t>
      </w:r>
    </w:p>
    <w:p w:rsidR="00A44634" w:rsidRDefault="00D7050C" w:rsidP="00D7050C">
      <w:pPr>
        <w:pStyle w:val="Aufzhlung"/>
        <w:spacing w:after="240"/>
        <w:ind w:right="139"/>
      </w:pPr>
      <w:r>
        <w:t>Strikte Preisdisziplin in einem s</w:t>
      </w:r>
      <w:r w:rsidR="007F50F1">
        <w:t>chw</w:t>
      </w:r>
      <w:r>
        <w:t xml:space="preserve">ierigeren Marktumfeld beeinträchtigt </w:t>
      </w:r>
      <w:r w:rsidR="007F50F1">
        <w:t xml:space="preserve">Auftragseingang </w:t>
      </w:r>
      <w:r w:rsidR="00A509BE">
        <w:t>i</w:t>
      </w:r>
      <w:r>
        <w:t>m Q3</w:t>
      </w:r>
    </w:p>
    <w:p w:rsidR="00A44634" w:rsidRDefault="007152CC" w:rsidP="00E52883">
      <w:pPr>
        <w:pStyle w:val="Aufzhlung"/>
        <w:spacing w:after="240"/>
      </w:pPr>
      <w:r>
        <w:t xml:space="preserve">Umsatz leicht </w:t>
      </w:r>
      <w:r w:rsidR="00B2438D">
        <w:t>über Vorjahr</w:t>
      </w:r>
    </w:p>
    <w:p w:rsidR="00A44634" w:rsidRDefault="00C905B6" w:rsidP="00A44634">
      <w:pPr>
        <w:pStyle w:val="Aufzhlung"/>
        <w:spacing w:after="240"/>
      </w:pPr>
      <w:r>
        <w:t xml:space="preserve">Ergebnis </w:t>
      </w:r>
      <w:r w:rsidR="005F65F8">
        <w:t xml:space="preserve">durch </w:t>
      </w:r>
      <w:r>
        <w:t>Wachstumsaufwendungen</w:t>
      </w:r>
      <w:r w:rsidR="005F65F8">
        <w:t xml:space="preserve"> und Produktmix</w:t>
      </w:r>
      <w:r>
        <w:t xml:space="preserve"> </w:t>
      </w:r>
      <w:r w:rsidR="005F65F8">
        <w:t xml:space="preserve">mit höheren Kosten </w:t>
      </w:r>
      <w:r w:rsidR="00E52883">
        <w:t>be</w:t>
      </w:r>
      <w:r w:rsidR="00386CEE">
        <w:t>einflusst</w:t>
      </w:r>
    </w:p>
    <w:p w:rsidR="00E52883" w:rsidRDefault="00E52883" w:rsidP="00A44634">
      <w:pPr>
        <w:pStyle w:val="Aufzhlung"/>
        <w:spacing w:after="240"/>
      </w:pPr>
      <w:r>
        <w:t xml:space="preserve">Cashflow temporär durch </w:t>
      </w:r>
      <w:r w:rsidR="00B2438D">
        <w:t xml:space="preserve">Sondereffekte </w:t>
      </w:r>
      <w:r>
        <w:t>belastet</w:t>
      </w:r>
    </w:p>
    <w:p w:rsidR="00A44634" w:rsidRDefault="00C905B6" w:rsidP="00A44634">
      <w:pPr>
        <w:pStyle w:val="Aufzhlung"/>
        <w:spacing w:after="240"/>
      </w:pPr>
      <w:r>
        <w:t>3</w:t>
      </w:r>
      <w:r w:rsidR="00B4385D">
        <w:t>3</w:t>
      </w:r>
      <w:r>
        <w:t>,</w:t>
      </w:r>
      <w:r w:rsidR="005F65F8">
        <w:t>2</w:t>
      </w:r>
      <w:r>
        <w:t xml:space="preserve"> % Eigenkapitalquote</w:t>
      </w:r>
    </w:p>
    <w:p w:rsidR="004027A4" w:rsidRDefault="00A44634" w:rsidP="009D06B5">
      <w:pPr>
        <w:spacing w:after="240"/>
        <w:ind w:right="-2"/>
      </w:pPr>
      <w:r>
        <w:t>Würzburg</w:t>
      </w:r>
      <w:r w:rsidR="00584EAD" w:rsidRPr="00A44634">
        <w:t xml:space="preserve">, </w:t>
      </w:r>
      <w:r w:rsidR="00B0721E">
        <w:t>7</w:t>
      </w:r>
      <w:r>
        <w:t xml:space="preserve">. </w:t>
      </w:r>
      <w:r w:rsidR="00B0721E">
        <w:t>November</w:t>
      </w:r>
      <w:r>
        <w:t xml:space="preserve"> 2019</w:t>
      </w:r>
      <w:r w:rsidR="00584EAD" w:rsidRPr="00A44634">
        <w:br/>
      </w:r>
      <w:r w:rsidR="00B0721E">
        <w:t xml:space="preserve">Durch deutlich gestiegene konjunkturelle Risiken und den höheren Preisdruck von Seiten einiger Wettbewerber ist das Marktumfeld für Koenig &amp; Bauer erheblich anspruchsvoller geworden. Aufgrund einer strikten Preisdisziplin haben die zum Teil massiven Zugeständnisse der Konkurrenz zu schwächeren Auftragseingängen im dritten Quartal 2019 </w:t>
      </w:r>
      <w:r w:rsidR="00BA4A1F">
        <w:t xml:space="preserve">insbesondere im Sheetfed-Segment </w:t>
      </w:r>
      <w:r w:rsidR="00B0721E">
        <w:t>geführt.</w:t>
      </w:r>
    </w:p>
    <w:p w:rsidR="00CE56BD" w:rsidRDefault="0007748C" w:rsidP="00CE1F7E">
      <w:pPr>
        <w:spacing w:after="240"/>
        <w:ind w:right="139"/>
        <w:rPr>
          <w:bCs/>
        </w:rPr>
      </w:pPr>
      <w:r w:rsidRPr="000301F3">
        <w:t xml:space="preserve">In den ersten drei Quartalen 2019 konnte im Konzern ein </w:t>
      </w:r>
      <w:r w:rsidRPr="0007748C">
        <w:t>Auftragseingang</w:t>
      </w:r>
      <w:r w:rsidRPr="000301F3">
        <w:t xml:space="preserve"> von 843,0 Mio. € erreicht werden. Der Vorjahreswert von 943,2 Mio. € war durch einen Großauftrag im Wertpapierdruck begünstigt, der in dieser Dimension nicht üblich ist.</w:t>
      </w:r>
      <w:r>
        <w:t xml:space="preserve"> </w:t>
      </w:r>
      <w:r w:rsidRPr="000301F3">
        <w:t xml:space="preserve">Mit guten Erlösen von 292,2 Mio. € im dritten Quartal </w:t>
      </w:r>
      <w:r>
        <w:t>stieg</w:t>
      </w:r>
      <w:r w:rsidRPr="000301F3">
        <w:t xml:space="preserve"> </w:t>
      </w:r>
      <w:r>
        <w:t>der</w:t>
      </w:r>
      <w:r w:rsidRPr="000301F3">
        <w:t xml:space="preserve"> Konzernumsatz leicht gegenüber dem Vorjahr </w:t>
      </w:r>
      <w:r w:rsidR="00C861B4">
        <w:t>(</w:t>
      </w:r>
      <w:r w:rsidR="00C861B4" w:rsidRPr="000301F3">
        <w:t>788,8 Mio. €</w:t>
      </w:r>
      <w:r w:rsidR="00C861B4">
        <w:t xml:space="preserve">) </w:t>
      </w:r>
      <w:r>
        <w:t xml:space="preserve">auf </w:t>
      </w:r>
      <w:r w:rsidR="00C861B4" w:rsidRPr="000301F3">
        <w:t>798,2 Mio. €</w:t>
      </w:r>
      <w:r w:rsidRPr="000301F3">
        <w:t>.</w:t>
      </w:r>
      <w:r w:rsidR="00C861B4">
        <w:t xml:space="preserve"> </w:t>
      </w:r>
      <w:r w:rsidR="00C861B4" w:rsidRPr="000301F3">
        <w:t xml:space="preserve">Das Konzern-EBIT von </w:t>
      </w:r>
      <w:r w:rsidR="00C861B4">
        <w:t>5,2</w:t>
      </w:r>
      <w:r w:rsidR="00C861B4" w:rsidRPr="000301F3">
        <w:t xml:space="preserve"> Mio. € (2018: 28,6 Mio. €) wurde maßgeblich von den Aufwendungen für die Wachstumsoffensive 2023 beeinflusst</w:t>
      </w:r>
      <w:r w:rsidR="00C861B4">
        <w:t>, die k</w:t>
      </w:r>
      <w:r w:rsidR="00C861B4" w:rsidRPr="000301F3">
        <w:t xml:space="preserve">umuliert </w:t>
      </w:r>
      <w:r w:rsidR="00C861B4" w:rsidRPr="000301F3">
        <w:rPr>
          <w:color w:val="000000"/>
        </w:rPr>
        <w:t xml:space="preserve">für 2019 bis 2021 </w:t>
      </w:r>
      <w:r w:rsidR="00C861B4">
        <w:rPr>
          <w:color w:val="000000"/>
        </w:rPr>
        <w:t>bei</w:t>
      </w:r>
      <w:r w:rsidR="00C861B4" w:rsidRPr="000301F3">
        <w:t xml:space="preserve"> rund 50 Mio. € </w:t>
      </w:r>
      <w:r w:rsidR="00A503A1">
        <w:t>liegen</w:t>
      </w:r>
      <w:r w:rsidR="00C861B4">
        <w:t xml:space="preserve"> bei einer stärkeren Belastung des Startjahres</w:t>
      </w:r>
      <w:r w:rsidR="00C861B4" w:rsidRPr="000301F3">
        <w:t>.</w:t>
      </w:r>
      <w:r w:rsidR="00C861B4">
        <w:t xml:space="preserve"> Vorstandsvorsitzender Claus Bolza-Schünemann erläutert</w:t>
      </w:r>
      <w:r w:rsidR="00D963AB">
        <w:t xml:space="preserve"> weitere Details</w:t>
      </w:r>
      <w:r w:rsidR="00C861B4">
        <w:t>: „</w:t>
      </w:r>
      <w:r w:rsidR="00C861B4" w:rsidRPr="000301F3">
        <w:t xml:space="preserve">Neben dem rückläufigen Servicegeschäft im Zeitungsdruck </w:t>
      </w:r>
      <w:r w:rsidR="00C861B4">
        <w:t>haben unerwartete Projektaufwendungen für den W</w:t>
      </w:r>
      <w:r w:rsidR="00C861B4" w:rsidRPr="000301F3">
        <w:t>ertpapier-Großauftrag</w:t>
      </w:r>
      <w:r w:rsidR="00C861B4">
        <w:t>, ungeplante Qualitätskosten</w:t>
      </w:r>
      <w:r w:rsidR="00C861B4" w:rsidRPr="000301F3">
        <w:t xml:space="preserve"> </w:t>
      </w:r>
      <w:r w:rsidR="00C861B4">
        <w:t xml:space="preserve">und negative Mixeffekte </w:t>
      </w:r>
      <w:r w:rsidR="00C861B4" w:rsidRPr="000301F3">
        <w:t xml:space="preserve">das Ergebnis belastet. </w:t>
      </w:r>
      <w:r w:rsidR="00C861B4">
        <w:t xml:space="preserve">Auch in Anbetracht der deutlich gestiegenen Konjunkturrisiken </w:t>
      </w:r>
      <w:r w:rsidR="00C861B4" w:rsidRPr="000301F3">
        <w:t xml:space="preserve">arbeiten </w:t>
      </w:r>
      <w:r w:rsidR="00C861B4">
        <w:t xml:space="preserve">wir </w:t>
      </w:r>
      <w:r w:rsidR="00C861B4" w:rsidRPr="000301F3">
        <w:t xml:space="preserve">seit einigen Monaten intensiv an </w:t>
      </w:r>
      <w:r w:rsidR="00C861B4">
        <w:t>konkreten</w:t>
      </w:r>
      <w:r w:rsidR="00C861B4" w:rsidRPr="000301F3">
        <w:t xml:space="preserve"> Kostensenkungsprojekten. </w:t>
      </w:r>
      <w:r w:rsidR="00C861B4">
        <w:t>Dabei steht die Optimierung des konzernweiten Produktions- und Montagenetzwerks im Fokus.“</w:t>
      </w:r>
      <w:r w:rsidR="00DC0602">
        <w:t xml:space="preserve"> </w:t>
      </w:r>
      <w:r w:rsidR="00F9631F">
        <w:rPr>
          <w:bCs/>
        </w:rPr>
        <w:t xml:space="preserve">CFO Mathias Dähn </w:t>
      </w:r>
      <w:r w:rsidR="00DC0602">
        <w:rPr>
          <w:bCs/>
        </w:rPr>
        <w:t>ergänzt: „</w:t>
      </w:r>
      <w:r w:rsidR="00A37A66">
        <w:rPr>
          <w:bCs/>
        </w:rPr>
        <w:t>Neben der</w:t>
      </w:r>
      <w:r w:rsidR="00A37A66" w:rsidRPr="000301F3">
        <w:t xml:space="preserve"> aktive</w:t>
      </w:r>
      <w:r w:rsidR="00A37A66">
        <w:t>n</w:t>
      </w:r>
      <w:r w:rsidR="00A37A66" w:rsidRPr="000301F3">
        <w:t xml:space="preserve"> und schnelle</w:t>
      </w:r>
      <w:r w:rsidR="00A37A66">
        <w:t>n</w:t>
      </w:r>
      <w:r w:rsidR="00A37A66" w:rsidRPr="000301F3">
        <w:t xml:space="preserve"> Gestaltung der Kostenseite </w:t>
      </w:r>
      <w:r w:rsidR="00A37A66">
        <w:t xml:space="preserve">forcieren wir unsere </w:t>
      </w:r>
      <w:r w:rsidR="00A37A66" w:rsidRPr="000301F3">
        <w:t>Arbeit an innovativen Produkten, die de</w:t>
      </w:r>
      <w:r w:rsidR="00A37A66">
        <w:t>n</w:t>
      </w:r>
      <w:r w:rsidR="00A37A66" w:rsidRPr="000301F3">
        <w:t xml:space="preserve"> Kunden einen messbaren Mehrwert ermöglichen.</w:t>
      </w:r>
      <w:r w:rsidR="00A37A66">
        <w:t xml:space="preserve"> </w:t>
      </w:r>
      <w:r w:rsidR="00DC0602">
        <w:rPr>
          <w:bCs/>
        </w:rPr>
        <w:t>Zusätzlich</w:t>
      </w:r>
      <w:r w:rsidR="00DC0602" w:rsidRPr="000301F3">
        <w:t xml:space="preserve"> steht die </w:t>
      </w:r>
      <w:r w:rsidR="00CC3BC7">
        <w:t>Reduzierung des Working Capitals</w:t>
      </w:r>
      <w:r w:rsidR="00DC0602" w:rsidRPr="000301F3">
        <w:t xml:space="preserve"> besonders im Fokus.</w:t>
      </w:r>
      <w:r w:rsidR="00DC0602">
        <w:t>“</w:t>
      </w:r>
    </w:p>
    <w:p w:rsidR="00A44634" w:rsidRPr="00A44634" w:rsidRDefault="00857507" w:rsidP="00A44634">
      <w:pPr>
        <w:pStyle w:val="berschrift3"/>
      </w:pPr>
      <w:r>
        <w:t>6</w:t>
      </w:r>
      <w:r w:rsidR="00A670BE">
        <w:t>,</w:t>
      </w:r>
      <w:r>
        <w:t>7</w:t>
      </w:r>
      <w:r w:rsidR="00A670BE">
        <w:t xml:space="preserve"> % höherer</w:t>
      </w:r>
      <w:r w:rsidR="00CE56BD">
        <w:t xml:space="preserve"> Auftragseingang bei Sheetfed</w:t>
      </w:r>
    </w:p>
    <w:p w:rsidR="00A44634" w:rsidRPr="00B52945" w:rsidRDefault="00857507" w:rsidP="00857507">
      <w:pPr>
        <w:spacing w:after="240"/>
        <w:ind w:right="-2"/>
        <w:rPr>
          <w:szCs w:val="20"/>
        </w:rPr>
      </w:pPr>
      <w:r w:rsidRPr="00B52945">
        <w:rPr>
          <w:rFonts w:ascii="Arial" w:hAnsi="Arial" w:cs="Arial"/>
          <w:szCs w:val="20"/>
        </w:rPr>
        <w:t>Neben einem starken Service-Neugeschäft führten höhere Maschinenbestellungen im Mittelformat zu einem Zuwachs des Auftragseingangs bei Sheetfed um 6,7 % auf 460,0 Mio. € (2018: 431,3 Mio. €). Mit 407,4 Mio. € lag der Umsatz auf dem Niveau des Vorjahres (409,4 Mio. €). Der gute Auftragsbestand von 242,5 Mio. € (2018: 253,6 Mio. €) sorgt weiterhin für eine hohe Kapazitätsauslastung. Durch den Produktmix und temporär damit verbundene höhere Qualitätskosten lag das EBIT mit –2,2 Mio. € unter dem Vorjahr (14,0 Mio. €).</w:t>
      </w:r>
    </w:p>
    <w:p w:rsidR="00A44634" w:rsidRPr="004B5DBB" w:rsidRDefault="00B52945" w:rsidP="00A44634">
      <w:pPr>
        <w:pStyle w:val="berschrift3"/>
      </w:pPr>
      <w:r>
        <w:lastRenderedPageBreak/>
        <w:t xml:space="preserve">Leichtes </w:t>
      </w:r>
      <w:r w:rsidR="003C27FE">
        <w:t>Umsatzplus bei Digital &amp; Web</w:t>
      </w:r>
    </w:p>
    <w:p w:rsidR="00A44634" w:rsidRPr="00B52945" w:rsidRDefault="00B52945" w:rsidP="00A44634">
      <w:pPr>
        <w:spacing w:after="240"/>
        <w:rPr>
          <w:szCs w:val="20"/>
        </w:rPr>
      </w:pPr>
      <w:r w:rsidRPr="00B52945">
        <w:rPr>
          <w:rFonts w:ascii="Arial" w:hAnsi="Arial" w:cs="Arial"/>
          <w:szCs w:val="20"/>
        </w:rPr>
        <w:t xml:space="preserve">Bei Digital &amp; Web lag der Auftragseingang mit 108,0 Mio. € um 3,9 % unter dem Vorjahreswert von 112,4 Mio. €. Mehr Maschinenverkäufe im Zeitungs- und digitalen Dekordruck konnten das rückläufige Servicegeschäft im Zeitungsdruck und die geringeren Maschinenbestellungen im flexiblen Verpackungsdruck nicht kompensieren. Während sich der Umsatz von 102,8 Mio. € auf 105,4 Mio. € leicht erhöhte, legte der Auftragsbestand von 72,1 Mio. € auf 88,4 Mio. € deutlich zu. Das durch hohe Markteintritts- und Wachstumsaufwendungen belastete EBIT betrug –15,7 Mio. € gegenüber –10,8 Mio. € im Vorjahr. </w:t>
      </w:r>
    </w:p>
    <w:p w:rsidR="00A44634" w:rsidRPr="004B5DBB" w:rsidRDefault="003C27FE" w:rsidP="00A44634">
      <w:pPr>
        <w:pStyle w:val="berschrift3"/>
      </w:pPr>
      <w:r>
        <w:t>3,</w:t>
      </w:r>
      <w:r w:rsidR="00B52945">
        <w:t>9</w:t>
      </w:r>
      <w:r>
        <w:t xml:space="preserve"> % mehr Umsatz</w:t>
      </w:r>
      <w:r w:rsidR="00A44634" w:rsidRPr="004B5DBB">
        <w:t xml:space="preserve"> bei Special</w:t>
      </w:r>
    </w:p>
    <w:p w:rsidR="00A44634" w:rsidRPr="00B52945" w:rsidRDefault="00B52945" w:rsidP="00F53973">
      <w:pPr>
        <w:spacing w:after="240"/>
        <w:ind w:right="139"/>
        <w:rPr>
          <w:szCs w:val="20"/>
        </w:rPr>
      </w:pPr>
      <w:r w:rsidRPr="00B52945">
        <w:rPr>
          <w:rFonts w:ascii="Arial" w:hAnsi="Arial" w:cs="Arial"/>
          <w:szCs w:val="20"/>
        </w:rPr>
        <w:t>Bei Special lag der Auftragseingang mit 305,3 Mio. € unter dem durch einen Großauftrag im Wertpapierdruck beeinflussten Vorjahreswert von 428,3 Mio. €. In einem wettbewerbsintensiven Umfeld konnten wir im Wertpapierdruck nicht bei allen Auftragsvergaben reüssieren, gleichwohl lagen die Maschinenbestellungen auf Planniveau. Nach einem starken Metalldruck-Neugeschäft in den letzten Jahren mit Bestellungen großer Maschinenlinien für den 3-Teil-Dosendruck hat sich die dynamische Nachfrage aktuell beruhigt. Dagegen konnten wir deutliche Auftragszuwächse im Glas-/Hohlkörperdruck erzielen. Der Umsatz legte von 299,0 Mio. € auf 310,7 Mio. € zu. Das EBIT lag durch den Produktmix und unerwartete Projektaufwendungen beim Wertpapier-Großauftrag bei 13,1 Mio. € nach 25,3 Mio. € im Vorjahr. Mit 339,1 Mio. € liegen Auftragsbestand und Kapazitätsauslastung auf einem hohen Niveau (2018: 460,3 Mio. €).</w:t>
      </w:r>
    </w:p>
    <w:p w:rsidR="00A44634" w:rsidRPr="004B5DBB" w:rsidRDefault="00A5372F" w:rsidP="00A44634">
      <w:pPr>
        <w:pStyle w:val="berschrift3"/>
      </w:pPr>
      <w:r>
        <w:t>Eigenkapitalquote von 33,</w:t>
      </w:r>
      <w:r w:rsidR="003B5DF5">
        <w:t>2</w:t>
      </w:r>
      <w:r>
        <w:t xml:space="preserve"> %</w:t>
      </w:r>
    </w:p>
    <w:p w:rsidR="00A44634" w:rsidRPr="00A44634" w:rsidRDefault="00F53973" w:rsidP="003B5DF5">
      <w:pPr>
        <w:spacing w:after="240"/>
        <w:ind w:right="281"/>
      </w:pPr>
      <w:r>
        <w:t xml:space="preserve">Trotz </w:t>
      </w:r>
      <w:r w:rsidR="00E855BB">
        <w:t>niedrigerer</w:t>
      </w:r>
      <w:r>
        <w:t xml:space="preserve"> Forderungen </w:t>
      </w:r>
      <w:r w:rsidR="00E855BB">
        <w:t xml:space="preserve">aus Lieferungen und Leistungen sowie </w:t>
      </w:r>
      <w:r>
        <w:t xml:space="preserve">gestiegener Kundenanzahlungen haben höhere Vorräte </w:t>
      </w:r>
      <w:r w:rsidR="00B52945">
        <w:t xml:space="preserve">und </w:t>
      </w:r>
      <w:r w:rsidR="00906306">
        <w:t>Vertragsvermögens</w:t>
      </w:r>
      <w:r w:rsidR="00B52945">
        <w:t>werte</w:t>
      </w:r>
      <w:r>
        <w:t xml:space="preserve"> sowie hohe Investitionen für Bau- und IT-Projekte den Cashflow </w:t>
      </w:r>
      <w:r w:rsidR="00E855BB">
        <w:t xml:space="preserve">maßgeblich </w:t>
      </w:r>
      <w:r>
        <w:t xml:space="preserve">belastet. </w:t>
      </w:r>
      <w:r w:rsidR="003B5DF5">
        <w:t>CFO Mathias Dähn ergänzt: „</w:t>
      </w:r>
      <w:r w:rsidR="003B5DF5" w:rsidRPr="000301F3">
        <w:t>Zu den hohen Investitionsauszahlungen kam noch ein signifikanter Sondereffekt. Nach dem Abschluss des Selbstanzeige-Verfahrens wegen Defiziten in der Korruptionsprävention bei der Schweizer Tochtergesellschaft KBA-NotaSys SA war</w:t>
      </w:r>
      <w:r w:rsidR="003B5DF5" w:rsidRPr="000301F3">
        <w:rPr>
          <w:bCs/>
        </w:rPr>
        <w:t xml:space="preserve"> der Cashflow in den ersten neun Monaten 2019 von der Zahlung in Höhe von 30 Mio. CHF an die schweizerische Bundesanwaltschaft </w:t>
      </w:r>
      <w:r w:rsidR="003B5DF5" w:rsidRPr="000301F3">
        <w:t>für die festgelegte Gewinneinziehung belastet. Eine zusätzliche deutliche Kapitalbindung resultiert aus dem Ägypte</w:t>
      </w:r>
      <w:r w:rsidR="003B5DF5">
        <w:t>n-Großauftrag im Banknotendruck durch die realisierten Vertragsvermögenswerte nach Berücksichtigung der erhaltenen Anzahlungen. Ende September 2019 betrug die daraus resultierende Cash-Belastung 31,7</w:t>
      </w:r>
      <w:r w:rsidR="003B5DF5" w:rsidRPr="000301F3">
        <w:t xml:space="preserve"> Mio. €</w:t>
      </w:r>
      <w:r w:rsidR="003B5DF5">
        <w:t>. Eine Liquiditätsentlastung erwarten wir nach dem Proj</w:t>
      </w:r>
      <w:r w:rsidR="003B5DF5" w:rsidRPr="000301F3">
        <w:t>ektabschluss im dritten Quartal 2020.</w:t>
      </w:r>
      <w:r w:rsidR="003B5DF5">
        <w:t>“</w:t>
      </w:r>
    </w:p>
    <w:p w:rsidR="00A44634" w:rsidRPr="00A44634" w:rsidRDefault="00A44634" w:rsidP="00A44634">
      <w:pPr>
        <w:pStyle w:val="berschrift3"/>
      </w:pPr>
      <w:r w:rsidRPr="00A44634">
        <w:t>Konzernziele 2019</w:t>
      </w:r>
    </w:p>
    <w:p w:rsidR="00A44634" w:rsidRPr="00A44634" w:rsidRDefault="003C27FE" w:rsidP="004B5DBB">
      <w:pPr>
        <w:spacing w:after="240"/>
        <w:ind w:right="-2"/>
      </w:pPr>
      <w:r w:rsidRPr="00A44634">
        <w:t xml:space="preserve">CEO Claus Bolza-Schünemann: </w:t>
      </w:r>
      <w:r w:rsidR="00A44634" w:rsidRPr="00A44634">
        <w:t>„</w:t>
      </w:r>
      <w:r w:rsidR="00545CAE">
        <w:t xml:space="preserve">Die Erreichung unserer Jahresziele 2019 </w:t>
      </w:r>
      <w:r w:rsidR="00545CAE" w:rsidRPr="000301F3">
        <w:t xml:space="preserve">– </w:t>
      </w:r>
      <w:r w:rsidR="00545CAE" w:rsidRPr="000301F3">
        <w:rPr>
          <w:color w:val="000000"/>
        </w:rPr>
        <w:t xml:space="preserve">organischer Umsatzanstieg im Konzern von rund 4 % und </w:t>
      </w:r>
      <w:r w:rsidR="00545CAE" w:rsidRPr="000301F3">
        <w:t xml:space="preserve">eine EBIT-Marge von rund 6 % – </w:t>
      </w:r>
      <w:r w:rsidR="00545CAE">
        <w:t xml:space="preserve">ist in diesem </w:t>
      </w:r>
      <w:r w:rsidR="00545CAE" w:rsidRPr="000301F3">
        <w:t>anspruchsvolle</w:t>
      </w:r>
      <w:r w:rsidR="00545CAE">
        <w:t>re</w:t>
      </w:r>
      <w:r w:rsidR="00545CAE" w:rsidRPr="000301F3">
        <w:t xml:space="preserve">n Marktumfeld </w:t>
      </w:r>
      <w:r w:rsidR="00545CAE">
        <w:t xml:space="preserve">mit schwächeren Auftragseingängen im dritten Quartal </w:t>
      </w:r>
      <w:r w:rsidR="00545CAE" w:rsidRPr="000301F3">
        <w:t>deutlich herausfordernder geworden</w:t>
      </w:r>
      <w:r w:rsidR="00545CAE" w:rsidRPr="000301F3">
        <w:rPr>
          <w:color w:val="000000"/>
        </w:rPr>
        <w:t xml:space="preserve">. </w:t>
      </w:r>
      <w:r w:rsidR="00545CAE" w:rsidRPr="000301F3">
        <w:t>Bei aktuell hoher Kapazitätsauslastung setzt die Zielerreichung die planmäßige Auftragsabwicklung</w:t>
      </w:r>
      <w:r w:rsidR="00545CAE">
        <w:t>,</w:t>
      </w:r>
      <w:r w:rsidR="00545CAE" w:rsidRPr="000301F3">
        <w:t xml:space="preserve"> die Gewinnung der noch erwarteten Aufträge </w:t>
      </w:r>
      <w:r w:rsidR="00545CAE">
        <w:t xml:space="preserve">und die zeitgerechte Wirkung eingeleiteter Kostensenkungsmaßnahmen </w:t>
      </w:r>
      <w:r w:rsidR="00545CAE" w:rsidRPr="000301F3">
        <w:t>voraus.</w:t>
      </w:r>
      <w:r w:rsidR="00A44634" w:rsidRPr="00A44634">
        <w:t>“</w:t>
      </w:r>
    </w:p>
    <w:p w:rsidR="00C1069D" w:rsidRDefault="00C1069D" w:rsidP="00857507">
      <w:pPr>
        <w:spacing w:after="240"/>
        <w:ind w:right="139"/>
      </w:pPr>
    </w:p>
    <w:p w:rsidR="002731F9" w:rsidRDefault="002731F9" w:rsidP="00857507">
      <w:pPr>
        <w:spacing w:after="240"/>
        <w:ind w:right="139"/>
      </w:pPr>
    </w:p>
    <w:p w:rsidR="002731F9" w:rsidRPr="00A44634" w:rsidRDefault="002731F9" w:rsidP="002731F9">
      <w:pPr>
        <w:pStyle w:val="berschrift4"/>
        <w:rPr>
          <w:lang w:val="de-DE"/>
        </w:rPr>
      </w:pPr>
      <w:r w:rsidRPr="00A44634">
        <w:rPr>
          <w:lang w:val="de-DE"/>
        </w:rPr>
        <w:lastRenderedPageBreak/>
        <w:t xml:space="preserve">Foto </w:t>
      </w:r>
      <w:r>
        <w:rPr>
          <w:lang w:val="de-DE"/>
        </w:rPr>
        <w:t>1</w:t>
      </w:r>
      <w:r w:rsidRPr="00A44634">
        <w:rPr>
          <w:lang w:val="de-DE"/>
        </w:rPr>
        <w:t>:</w:t>
      </w:r>
    </w:p>
    <w:p w:rsidR="002731F9" w:rsidRPr="00A44634" w:rsidRDefault="003140B6" w:rsidP="002731F9">
      <w:pPr>
        <w:spacing w:after="240"/>
      </w:pPr>
      <w:r>
        <w:t>B</w:t>
      </w:r>
      <w:r w:rsidRPr="002731F9">
        <w:t>eim re</w:t>
      </w:r>
      <w:r>
        <w:t xml:space="preserve">nommierten Pilotkunden Klingele in Delmenhorst bei Bremen ist </w:t>
      </w:r>
      <w:r w:rsidR="002731F9">
        <w:t xml:space="preserve">Mitte November der Produktionsstart der </w:t>
      </w:r>
      <w:r w:rsidR="002731F9" w:rsidRPr="002731F9">
        <w:t>CorruCUT</w:t>
      </w:r>
      <w:r>
        <w:t xml:space="preserve"> für Wellpappendruck und -verarbeitung</w:t>
      </w:r>
    </w:p>
    <w:p w:rsidR="00BC4F56" w:rsidRPr="00A44634" w:rsidRDefault="00A44634" w:rsidP="00BC4F56">
      <w:pPr>
        <w:pStyle w:val="berschrift4"/>
        <w:rPr>
          <w:lang w:val="de-DE"/>
        </w:rPr>
      </w:pPr>
      <w:r w:rsidRPr="00A44634">
        <w:rPr>
          <w:lang w:val="de-DE"/>
        </w:rPr>
        <w:t xml:space="preserve">Foto </w:t>
      </w:r>
      <w:r w:rsidR="002731F9">
        <w:rPr>
          <w:lang w:val="de-DE"/>
        </w:rPr>
        <w:t>2</w:t>
      </w:r>
      <w:r w:rsidRPr="00A44634">
        <w:rPr>
          <w:lang w:val="de-DE"/>
        </w:rPr>
        <w:t>:</w:t>
      </w:r>
    </w:p>
    <w:p w:rsidR="006B2D44" w:rsidRPr="00A44634" w:rsidRDefault="009350D2" w:rsidP="00BC4F56">
      <w:pPr>
        <w:spacing w:after="240"/>
      </w:pPr>
      <w:r>
        <w:t xml:space="preserve">Koenig &amp; Bauer </w:t>
      </w:r>
      <w:r w:rsidR="00D67F7A">
        <w:t>setzt bei</w:t>
      </w:r>
      <w:r>
        <w:t xml:space="preserve"> seiner Wachstumsoffensive </w:t>
      </w:r>
      <w:r w:rsidR="00D67F7A">
        <w:t xml:space="preserve">2023 auf </w:t>
      </w:r>
      <w:r w:rsidRPr="000301F3">
        <w:t>innovative</w:t>
      </w:r>
      <w:r w:rsidR="006F7B8A">
        <w:t xml:space="preserve"> Produkte wie die kompakte CI-Flexodruckmaschine Evo XC</w:t>
      </w:r>
      <w:r w:rsidRPr="000301F3">
        <w:t>, die de</w:t>
      </w:r>
      <w:r>
        <w:t>n</w:t>
      </w:r>
      <w:r w:rsidRPr="000301F3">
        <w:t xml:space="preserve"> Kunden einen messbaren Mehrwert ermöglichen</w:t>
      </w:r>
    </w:p>
    <w:p w:rsidR="00A44634" w:rsidRPr="00A44634" w:rsidRDefault="00A44634" w:rsidP="00A44634">
      <w:pPr>
        <w:pStyle w:val="berschrift4"/>
        <w:rPr>
          <w:lang w:val="de-DE"/>
        </w:rPr>
      </w:pPr>
      <w:r w:rsidRPr="00A44634">
        <w:rPr>
          <w:lang w:val="de-DE"/>
        </w:rPr>
        <w:t>Foto</w:t>
      </w:r>
      <w:r>
        <w:rPr>
          <w:lang w:val="de-DE"/>
        </w:rPr>
        <w:t xml:space="preserve"> </w:t>
      </w:r>
      <w:r w:rsidR="002731F9">
        <w:rPr>
          <w:lang w:val="de-DE"/>
        </w:rPr>
        <w:t>3</w:t>
      </w:r>
      <w:r>
        <w:rPr>
          <w:lang w:val="de-DE"/>
        </w:rPr>
        <w:t>:</w:t>
      </w:r>
    </w:p>
    <w:p w:rsidR="00A44634" w:rsidRDefault="0012268F" w:rsidP="00A44634">
      <w:pPr>
        <w:spacing w:after="240"/>
      </w:pPr>
      <w:r>
        <w:t xml:space="preserve">Mit </w:t>
      </w:r>
      <w:r w:rsidR="00D67F7A">
        <w:t>der zukunftsweisenden Technologie APL-Robotman der Konzerntochter Koenig &amp; Bauer Coding können Etiketten gedruckt und mit einem kollaborativen Roboterarm an bislang nicht automatisiert erreichbaren Stellen am Produkt appliziert werden</w:t>
      </w:r>
    </w:p>
    <w:p w:rsidR="008C6097" w:rsidRDefault="008C6097" w:rsidP="00A44634">
      <w:pPr>
        <w:spacing w:after="240"/>
      </w:pPr>
    </w:p>
    <w:p w:rsidR="00584EAD" w:rsidRDefault="00584EAD" w:rsidP="00584EAD">
      <w:pPr>
        <w:spacing w:after="240"/>
      </w:pPr>
      <w:r w:rsidRPr="00BC4F56">
        <w:rPr>
          <w:b/>
        </w:rPr>
        <w:t>Ansprechpartner für die Presse</w:t>
      </w:r>
      <w:r>
        <w:br/>
      </w:r>
      <w:r w:rsidR="00A44634">
        <w:t>Koenig &amp; Bauer AG</w:t>
      </w:r>
      <w:r>
        <w:br/>
      </w:r>
      <w:r w:rsidR="00A44634">
        <w:t>Dr. Bernd Heusinger</w:t>
      </w:r>
      <w:r w:rsidR="00A44634">
        <w:br/>
        <w:t>T +49 931 909-4835</w:t>
      </w:r>
      <w:r>
        <w:br/>
        <w:t xml:space="preserve">M </w:t>
      </w:r>
      <w:hyperlink r:id="rId8" w:history="1">
        <w:r w:rsidR="00A44634" w:rsidRPr="00C5391E">
          <w:rPr>
            <w:rStyle w:val="Hyperlink"/>
          </w:rPr>
          <w:t>bernd.heusinger@koenig-bauer.com</w:t>
        </w:r>
      </w:hyperlink>
    </w:p>
    <w:p w:rsidR="006B2D44" w:rsidRDefault="006B2D44" w:rsidP="00584EAD">
      <w:pPr>
        <w:spacing w:after="240"/>
      </w:pPr>
    </w:p>
    <w:p w:rsidR="00A44634" w:rsidRPr="004B5DBB" w:rsidRDefault="00A44634" w:rsidP="00A44634">
      <w:pPr>
        <w:pStyle w:val="berschrift4"/>
        <w:rPr>
          <w:lang w:val="de-DE"/>
        </w:rPr>
      </w:pPr>
      <w:r w:rsidRPr="004B5DBB">
        <w:rPr>
          <w:lang w:val="de-DE"/>
        </w:rPr>
        <w:t>Über Koenig &amp; Bauer</w:t>
      </w:r>
    </w:p>
    <w:p w:rsidR="00A44634" w:rsidRPr="00A44634" w:rsidRDefault="00A44634" w:rsidP="00906306">
      <w:pPr>
        <w:spacing w:after="240"/>
        <w:ind w:right="-2"/>
      </w:pPr>
      <w:r w:rsidRPr="00A44634">
        <w:t>Mit über 1,2 Mrd. € Jahresumsatz und 5.</w:t>
      </w:r>
      <w:r w:rsidR="00B0721E">
        <w:t>8</w:t>
      </w:r>
      <w:r w:rsidRPr="00A44634">
        <w:t>00 Beschäftigten ist di</w:t>
      </w:r>
      <w:r w:rsidR="004B5DBB">
        <w:t>e Koenig &amp; Bauer-Gruppe ein kun</w:t>
      </w:r>
      <w:r w:rsidRPr="00A44634">
        <w:t>denorientierter Partner der internationalen Druckindustrie. Im Banknotendruck und in wachsenden Märkten des Verpackungsdrucks ist der Lösungsanbieter weltweiter Markt- und Technologieführer. Innovation und technischer Fortschritt prägen von Beginn an die ü</w:t>
      </w:r>
      <w:r w:rsidR="004B5DBB">
        <w:t>ber 200-jährige Unternehmensent</w:t>
      </w:r>
      <w:r w:rsidRPr="00A44634">
        <w:t xml:space="preserve">wicklung. Die konsequent auf die Kundenanforderungen zugeschnittenen Hightech-Maschinen und -Anlagen ermöglichen hocheffiziente Druck-, Veredelungs- und Weiterverarbeitungsprozesse. Die Servicedienstleistungen umfassen eine breite Palette an kundenorientierten Angeboten bis hin zur vernetzten Druckerei. </w:t>
      </w:r>
    </w:p>
    <w:p w:rsidR="00A44634" w:rsidRPr="00A44634" w:rsidRDefault="00A44634" w:rsidP="00A44634">
      <w:pPr>
        <w:spacing w:after="240"/>
      </w:pPr>
      <w:r w:rsidRPr="00A44634">
        <w:t>Weitere Informationen unter www.koenig-bauer.com</w:t>
      </w:r>
    </w:p>
    <w:p w:rsidR="00A44634" w:rsidRPr="004B5DBB" w:rsidRDefault="00A44634" w:rsidP="00A44634">
      <w:pPr>
        <w:pStyle w:val="berschrift4"/>
        <w:rPr>
          <w:lang w:val="de-DE"/>
        </w:rPr>
      </w:pPr>
      <w:r w:rsidRPr="004B5DBB">
        <w:rPr>
          <w:lang w:val="de-DE"/>
        </w:rPr>
        <w:t>Wichtiger Hinweis:</w:t>
      </w:r>
    </w:p>
    <w:p w:rsidR="00A44634" w:rsidRDefault="00A44634" w:rsidP="008B6066">
      <w:pPr>
        <w:spacing w:after="240"/>
        <w:ind w:right="139"/>
      </w:pPr>
      <w:r w:rsidRPr="00A44634">
        <w:t>Diese Presseinformation enthält in die Zukunft gerichtete Aussagen, die auf fundierten Annahmen und Hochrechnungen der Unternehmensleitung der Koenig &amp; Bauer AG beruhen. Auch wenn die Unternehmensleitung der Ansicht ist, dass diese Annahmen und Schätzungen zutreffend sind, können die künftige tatsächliche Entwicklung und die künftigen tatsächlichen Ergebnisse davon aufgrund vielfältiger, vom Unternehmen nicht beeinflussbarer Faktoren abweichen. Zu diesen Faktoren können bei</w:t>
      </w:r>
      <w:r w:rsidR="00D05BF0">
        <w:t>spiels</w:t>
      </w:r>
      <w:r w:rsidRPr="00A44634">
        <w:t xml:space="preserve">weise die Veränderung der Wirtschaftslage, der Wechselkurse sowie Veränderungen innerhalb der grafischen Branche gehören. </w:t>
      </w:r>
      <w:r>
        <w:t xml:space="preserve">Der Ausblick beinhaltet keine bedeutsamen Portfolioeffekte und </w:t>
      </w:r>
      <w:r w:rsidRPr="00A44634">
        <w:t>-einflüsse bezogen auf rechtliche und behördliche Angelegenheiten. Er ist zudem in Abhängigkeit von fortlaufendem Ertragswachstum und ohne disruptive kurzzeitige Veränderungen am Markt. Die Koenig &amp; Bauer AG übernimmt keine Gewährleistung und keine Haftung dafür, dass die künftige Entwicklung und die künftig tatsächlich erzielten Ergebnisse mit den in dieser Presseinformation enthaltenen Zahlen und Aussagen identisch sein werden.</w:t>
      </w:r>
      <w:r>
        <w:br/>
      </w:r>
      <w:r>
        <w:br w:type="page"/>
      </w:r>
    </w:p>
    <w:tbl>
      <w:tblPr>
        <w:tblStyle w:val="KoenigundBauerTabelle"/>
        <w:tblW w:w="9131" w:type="dxa"/>
        <w:tblLook w:val="04A0" w:firstRow="1" w:lastRow="0" w:firstColumn="1" w:lastColumn="0" w:noHBand="0" w:noVBand="1"/>
      </w:tblPr>
      <w:tblGrid>
        <w:gridCol w:w="3518"/>
        <w:gridCol w:w="1871"/>
        <w:gridCol w:w="1871"/>
        <w:gridCol w:w="1871"/>
      </w:tblGrid>
      <w:tr w:rsidR="00A44634" w:rsidTr="00B51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D05BF0">
            <w:pPr>
              <w:spacing w:after="240"/>
            </w:pPr>
            <w:r>
              <w:lastRenderedPageBreak/>
              <w:t>Koenig &amp; Bauer</w:t>
            </w:r>
            <w:r w:rsidR="00D05BF0">
              <w:t>-</w:t>
            </w:r>
            <w:r>
              <w:t>Gruppe</w:t>
            </w:r>
          </w:p>
        </w:tc>
        <w:tc>
          <w:tcPr>
            <w:tcW w:w="1871" w:type="dxa"/>
          </w:tcPr>
          <w:p w:rsidR="00A44634" w:rsidRDefault="00A44634" w:rsidP="00865B27">
            <w:pPr>
              <w:spacing w:after="240"/>
              <w:cnfStyle w:val="100000000000" w:firstRow="1" w:lastRow="0" w:firstColumn="0" w:lastColumn="0" w:oddVBand="0" w:evenVBand="0" w:oddHBand="0" w:evenHBand="0" w:firstRowFirstColumn="0" w:firstRowLastColumn="0" w:lastRowFirstColumn="0" w:lastRowLastColumn="0"/>
            </w:pPr>
            <w:r>
              <w:t>3</w:t>
            </w:r>
            <w:r w:rsidR="00054517">
              <w:t>0</w:t>
            </w:r>
            <w:r>
              <w:t>.</w:t>
            </w:r>
            <w:r w:rsidR="00FB2412">
              <w:t>0</w:t>
            </w:r>
            <w:r w:rsidR="00865B27">
              <w:t>9</w:t>
            </w:r>
            <w:r>
              <w:t>.201</w:t>
            </w:r>
            <w:r w:rsidR="00FB2412">
              <w:t>8</w:t>
            </w:r>
            <w:r>
              <w:br/>
              <w:t xml:space="preserve">in Mio. </w:t>
            </w:r>
            <w:r w:rsidR="003603A1">
              <w:t>€</w:t>
            </w:r>
          </w:p>
        </w:tc>
        <w:tc>
          <w:tcPr>
            <w:tcW w:w="1871" w:type="dxa"/>
          </w:tcPr>
          <w:p w:rsidR="00A44634" w:rsidRDefault="00A44634" w:rsidP="00865B27">
            <w:pPr>
              <w:spacing w:after="240"/>
              <w:cnfStyle w:val="100000000000" w:firstRow="1" w:lastRow="0" w:firstColumn="0" w:lastColumn="0" w:oddVBand="0" w:evenVBand="0" w:oddHBand="0" w:evenHBand="0" w:firstRowFirstColumn="0" w:firstRowLastColumn="0" w:lastRowFirstColumn="0" w:lastRowLastColumn="0"/>
            </w:pPr>
            <w:r>
              <w:t>3</w:t>
            </w:r>
            <w:r w:rsidR="00054517">
              <w:t>0</w:t>
            </w:r>
            <w:r>
              <w:t>.</w:t>
            </w:r>
            <w:r w:rsidR="00FB2412">
              <w:t>0</w:t>
            </w:r>
            <w:r w:rsidR="00865B27">
              <w:t>9</w:t>
            </w:r>
            <w:r>
              <w:t>.201</w:t>
            </w:r>
            <w:r w:rsidR="00FB2412">
              <w:t>9</w:t>
            </w:r>
            <w:r>
              <w:br/>
              <w:t xml:space="preserve">in Mio. </w:t>
            </w:r>
            <w:r w:rsidR="003603A1">
              <w:t>€</w:t>
            </w:r>
          </w:p>
        </w:tc>
        <w:tc>
          <w:tcPr>
            <w:tcW w:w="1871" w:type="dxa"/>
          </w:tcPr>
          <w:p w:rsidR="00A44634" w:rsidRDefault="00A44634" w:rsidP="00A44634">
            <w:pPr>
              <w:spacing w:after="240"/>
              <w:cnfStyle w:val="100000000000" w:firstRow="1" w:lastRow="0" w:firstColumn="0" w:lastColumn="0" w:oddVBand="0" w:evenVBand="0" w:oddHBand="0" w:evenHBand="0" w:firstRowFirstColumn="0" w:firstRowLastColumn="0" w:lastRowFirstColumn="0" w:lastRowLastColumn="0"/>
            </w:pPr>
            <w:r>
              <w:t>Veränderung</w:t>
            </w: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Umsatz</w:t>
            </w:r>
            <w:r>
              <w:br/>
            </w:r>
            <w:r w:rsidRPr="00A15613">
              <w:rPr>
                <w:rStyle w:val="Fett"/>
              </w:rPr>
              <w:t>Sheetfed</w:t>
            </w:r>
            <w:r w:rsidRPr="00A15613">
              <w:rPr>
                <w:rStyle w:val="Fett"/>
              </w:rPr>
              <w:br/>
              <w:t>Digital &amp; Web</w:t>
            </w:r>
            <w:r>
              <w:br/>
            </w:r>
            <w:r w:rsidRPr="00A44634">
              <w:rPr>
                <w:b w:val="0"/>
              </w:rPr>
              <w:t>Special</w:t>
            </w:r>
            <w:r w:rsidRPr="00A44634">
              <w:rPr>
                <w:b w:val="0"/>
              </w:rPr>
              <w:br/>
              <w:t>Überleitung</w:t>
            </w:r>
          </w:p>
        </w:tc>
        <w:tc>
          <w:tcPr>
            <w:tcW w:w="1871" w:type="dxa"/>
          </w:tcPr>
          <w:p w:rsidR="00A44634" w:rsidRPr="006B2D44" w:rsidRDefault="00865B27" w:rsidP="00865B27">
            <w:pPr>
              <w:spacing w:after="240"/>
              <w:jc w:val="right"/>
              <w:cnfStyle w:val="000000000000" w:firstRow="0" w:lastRow="0" w:firstColumn="0" w:lastColumn="0" w:oddVBand="0" w:evenVBand="0" w:oddHBand="0" w:evenHBand="0" w:firstRowFirstColumn="0" w:firstRowLastColumn="0" w:lastRowFirstColumn="0" w:lastRowLastColumn="0"/>
              <w:rPr>
                <w:rStyle w:val="Fett"/>
                <w:b w:val="0"/>
              </w:rPr>
            </w:pPr>
            <w:r>
              <w:rPr>
                <w:rStyle w:val="Fett"/>
              </w:rPr>
              <w:t>788,8</w:t>
            </w:r>
            <w:r w:rsidR="006B2D44" w:rsidRPr="006B2D44">
              <w:rPr>
                <w:rStyle w:val="Fett"/>
              </w:rPr>
              <w:br/>
            </w:r>
            <w:r>
              <w:rPr>
                <w:rStyle w:val="Fett"/>
                <w:b w:val="0"/>
              </w:rPr>
              <w:t>409,4</w:t>
            </w:r>
            <w:r w:rsidR="006B2D44" w:rsidRPr="00A15613">
              <w:rPr>
                <w:rStyle w:val="Fett"/>
                <w:b w:val="0"/>
              </w:rPr>
              <w:br/>
            </w:r>
            <w:r>
              <w:rPr>
                <w:rStyle w:val="Fett"/>
                <w:b w:val="0"/>
              </w:rPr>
              <w:t>102,8</w:t>
            </w:r>
            <w:r w:rsidR="006B2D44" w:rsidRPr="006B2D44">
              <w:rPr>
                <w:rStyle w:val="Fett"/>
                <w:b w:val="0"/>
              </w:rPr>
              <w:br/>
            </w:r>
            <w:r>
              <w:rPr>
                <w:rStyle w:val="Fett"/>
                <w:b w:val="0"/>
              </w:rPr>
              <w:t>299,0</w:t>
            </w:r>
            <w:r w:rsidR="006B2D44" w:rsidRPr="006B2D44">
              <w:rPr>
                <w:rStyle w:val="Fett"/>
                <w:b w:val="0"/>
              </w:rPr>
              <w:br/>
              <w:t>-</w:t>
            </w:r>
            <w:r>
              <w:rPr>
                <w:rStyle w:val="Fett"/>
                <w:b w:val="0"/>
              </w:rPr>
              <w:t>22,4</w:t>
            </w:r>
          </w:p>
        </w:tc>
        <w:tc>
          <w:tcPr>
            <w:tcW w:w="1871" w:type="dxa"/>
          </w:tcPr>
          <w:p w:rsidR="00A44634" w:rsidRDefault="00865B27" w:rsidP="00865B27">
            <w:pPr>
              <w:spacing w:after="240"/>
              <w:jc w:val="right"/>
              <w:cnfStyle w:val="000000000000" w:firstRow="0" w:lastRow="0" w:firstColumn="0" w:lastColumn="0" w:oddVBand="0" w:evenVBand="0" w:oddHBand="0" w:evenHBand="0" w:firstRowFirstColumn="0" w:firstRowLastColumn="0" w:lastRowFirstColumn="0" w:lastRowLastColumn="0"/>
            </w:pPr>
            <w:r>
              <w:rPr>
                <w:b/>
              </w:rPr>
              <w:t>798,2</w:t>
            </w:r>
            <w:r w:rsidR="006B2D44">
              <w:br/>
            </w:r>
            <w:r>
              <w:t>407,4</w:t>
            </w:r>
            <w:r w:rsidR="006B2D44">
              <w:br/>
            </w:r>
            <w:r>
              <w:t>105,4</w:t>
            </w:r>
            <w:r w:rsidR="006B2D44">
              <w:br/>
            </w:r>
            <w:r>
              <w:t>310,7</w:t>
            </w:r>
            <w:r w:rsidR="006B2D44">
              <w:br/>
              <w:t>-</w:t>
            </w:r>
            <w:r>
              <w:t>25,3</w:t>
            </w:r>
          </w:p>
        </w:tc>
        <w:tc>
          <w:tcPr>
            <w:tcW w:w="1871" w:type="dxa"/>
          </w:tcPr>
          <w:p w:rsidR="00A44634" w:rsidRDefault="00865B27" w:rsidP="00865B27">
            <w:pPr>
              <w:spacing w:after="240"/>
              <w:jc w:val="right"/>
              <w:cnfStyle w:val="000000000000" w:firstRow="0" w:lastRow="0" w:firstColumn="0" w:lastColumn="0" w:oddVBand="0" w:evenVBand="0" w:oddHBand="0" w:evenHBand="0" w:firstRowFirstColumn="0" w:firstRowLastColumn="0" w:lastRowFirstColumn="0" w:lastRowLastColumn="0"/>
            </w:pPr>
            <w:r>
              <w:rPr>
                <w:b/>
              </w:rPr>
              <w:t>+</w:t>
            </w:r>
            <w:r w:rsidR="006B2D44" w:rsidRPr="00A15613">
              <w:rPr>
                <w:b/>
              </w:rPr>
              <w:t xml:space="preserve"> </w:t>
            </w:r>
            <w:r w:rsidR="00324066">
              <w:rPr>
                <w:b/>
              </w:rPr>
              <w:t>1</w:t>
            </w:r>
            <w:r w:rsidR="006B2D44" w:rsidRPr="00A15613">
              <w:rPr>
                <w:b/>
              </w:rPr>
              <w:t>,</w:t>
            </w:r>
            <w:r>
              <w:rPr>
                <w:b/>
              </w:rPr>
              <w:t>2</w:t>
            </w:r>
            <w:r w:rsidR="006B2D44" w:rsidRPr="00A15613">
              <w:rPr>
                <w:b/>
              </w:rPr>
              <w:t xml:space="preserve"> %</w:t>
            </w:r>
            <w:r w:rsidR="006B2D44">
              <w:br/>
            </w:r>
            <w:r w:rsidR="00E855BB">
              <w:t>-</w:t>
            </w:r>
            <w:r w:rsidR="006B2D44">
              <w:t xml:space="preserve"> </w:t>
            </w:r>
            <w:r>
              <w:t>0</w:t>
            </w:r>
            <w:r w:rsidR="006B2D44">
              <w:t>,</w:t>
            </w:r>
            <w:r>
              <w:t>5</w:t>
            </w:r>
            <w:r w:rsidR="006B2D44">
              <w:t xml:space="preserve"> %</w:t>
            </w:r>
            <w:r w:rsidR="006B2D44">
              <w:br/>
            </w:r>
            <w:r w:rsidR="00E855BB">
              <w:t>+</w:t>
            </w:r>
            <w:r w:rsidR="006B2D44">
              <w:t xml:space="preserve"> </w:t>
            </w:r>
            <w:r>
              <w:t>2</w:t>
            </w:r>
            <w:r w:rsidR="006B2D44">
              <w:t>,</w:t>
            </w:r>
            <w:r>
              <w:t>5</w:t>
            </w:r>
            <w:r w:rsidR="006B2D44">
              <w:t xml:space="preserve"> %</w:t>
            </w:r>
            <w:r w:rsidR="006B2D44">
              <w:br/>
              <w:t xml:space="preserve">+ </w:t>
            </w:r>
            <w:r w:rsidR="00E855BB">
              <w:t>3,</w:t>
            </w:r>
            <w:r>
              <w:t>9</w:t>
            </w:r>
            <w:r w:rsidR="006B2D44">
              <w:t xml:space="preserve"> %</w:t>
            </w: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Auftragseingang</w:t>
            </w:r>
            <w:r>
              <w:br/>
            </w:r>
            <w:r w:rsidRPr="00A15613">
              <w:rPr>
                <w:rStyle w:val="Fett"/>
              </w:rPr>
              <w:t>Sheetfed</w:t>
            </w:r>
            <w:r w:rsidRPr="00A15613">
              <w:rPr>
                <w:rStyle w:val="Fett"/>
              </w:rPr>
              <w:br/>
              <w:t>Digital &amp; Web</w:t>
            </w:r>
            <w:r>
              <w:br/>
            </w:r>
            <w:r w:rsidRPr="00A44634">
              <w:rPr>
                <w:b w:val="0"/>
              </w:rPr>
              <w:t>Special</w:t>
            </w:r>
            <w:r w:rsidRPr="00A44634">
              <w:rPr>
                <w:b w:val="0"/>
              </w:rPr>
              <w:br/>
              <w:t>Überleitung</w:t>
            </w:r>
          </w:p>
        </w:tc>
        <w:tc>
          <w:tcPr>
            <w:tcW w:w="1871" w:type="dxa"/>
          </w:tcPr>
          <w:p w:rsidR="00A44634" w:rsidRDefault="00967DC8" w:rsidP="00967DC8">
            <w:pPr>
              <w:spacing w:after="240"/>
              <w:jc w:val="right"/>
              <w:cnfStyle w:val="000000000000" w:firstRow="0" w:lastRow="0" w:firstColumn="0" w:lastColumn="0" w:oddVBand="0" w:evenVBand="0" w:oddHBand="0" w:evenHBand="0" w:firstRowFirstColumn="0" w:firstRowLastColumn="0" w:lastRowFirstColumn="0" w:lastRowLastColumn="0"/>
            </w:pPr>
            <w:r>
              <w:rPr>
                <w:b/>
              </w:rPr>
              <w:t>943,2</w:t>
            </w:r>
            <w:r w:rsidR="006B2D44">
              <w:br/>
            </w:r>
            <w:r>
              <w:t>431,3</w:t>
            </w:r>
            <w:r w:rsidR="006B2D44">
              <w:br/>
            </w:r>
            <w:r>
              <w:t>112,4</w:t>
            </w:r>
            <w:r w:rsidR="006B2D44">
              <w:br/>
            </w:r>
            <w:r>
              <w:t>428,3</w:t>
            </w:r>
            <w:r w:rsidR="006B2D44">
              <w:br/>
              <w:t>-</w:t>
            </w:r>
            <w:r w:rsidR="001A6147">
              <w:t>2</w:t>
            </w:r>
            <w:r>
              <w:t>8</w:t>
            </w:r>
            <w:r w:rsidR="00F16843">
              <w:t>,</w:t>
            </w:r>
            <w:r>
              <w:t>8</w:t>
            </w:r>
          </w:p>
        </w:tc>
        <w:tc>
          <w:tcPr>
            <w:tcW w:w="1871" w:type="dxa"/>
          </w:tcPr>
          <w:p w:rsidR="00A44634" w:rsidRDefault="00967DC8" w:rsidP="00967DC8">
            <w:pPr>
              <w:spacing w:after="240"/>
              <w:jc w:val="right"/>
              <w:cnfStyle w:val="000000000000" w:firstRow="0" w:lastRow="0" w:firstColumn="0" w:lastColumn="0" w:oddVBand="0" w:evenVBand="0" w:oddHBand="0" w:evenHBand="0" w:firstRowFirstColumn="0" w:firstRowLastColumn="0" w:lastRowFirstColumn="0" w:lastRowLastColumn="0"/>
            </w:pPr>
            <w:r>
              <w:rPr>
                <w:rStyle w:val="Fett"/>
              </w:rPr>
              <w:t>843,0</w:t>
            </w:r>
            <w:r w:rsidR="00A15613">
              <w:br/>
            </w:r>
            <w:r>
              <w:t>460</w:t>
            </w:r>
            <w:r w:rsidR="001A6147">
              <w:t>,0</w:t>
            </w:r>
            <w:r w:rsidR="00A15613">
              <w:br/>
            </w:r>
            <w:r>
              <w:t>108,0</w:t>
            </w:r>
            <w:r w:rsidR="00A15613">
              <w:br/>
            </w:r>
            <w:r>
              <w:t>305,3</w:t>
            </w:r>
            <w:r w:rsidR="00A15613">
              <w:br/>
              <w:t>-</w:t>
            </w:r>
            <w:r>
              <w:t>3</w:t>
            </w:r>
            <w:r w:rsidR="001A6147">
              <w:t>0</w:t>
            </w:r>
            <w:r w:rsidR="00A15613">
              <w:t>,</w:t>
            </w:r>
            <w:r>
              <w:t>3</w:t>
            </w:r>
          </w:p>
        </w:tc>
        <w:tc>
          <w:tcPr>
            <w:tcW w:w="1871" w:type="dxa"/>
          </w:tcPr>
          <w:p w:rsidR="00A44634" w:rsidRDefault="001A6147" w:rsidP="00967DC8">
            <w:pPr>
              <w:spacing w:after="240"/>
              <w:jc w:val="right"/>
              <w:cnfStyle w:val="000000000000" w:firstRow="0" w:lastRow="0" w:firstColumn="0" w:lastColumn="0" w:oddVBand="0" w:evenVBand="0" w:oddHBand="0" w:evenHBand="0" w:firstRowFirstColumn="0" w:firstRowLastColumn="0" w:lastRowFirstColumn="0" w:lastRowLastColumn="0"/>
            </w:pPr>
            <w:r>
              <w:rPr>
                <w:rStyle w:val="Fett"/>
              </w:rPr>
              <w:t>-</w:t>
            </w:r>
            <w:r w:rsidR="00A15613" w:rsidRPr="00A15613">
              <w:rPr>
                <w:rStyle w:val="Fett"/>
              </w:rPr>
              <w:t xml:space="preserve"> </w:t>
            </w:r>
            <w:r w:rsidR="00F16843">
              <w:rPr>
                <w:rStyle w:val="Fett"/>
              </w:rPr>
              <w:t>1</w:t>
            </w:r>
            <w:r w:rsidR="00967DC8">
              <w:rPr>
                <w:rStyle w:val="Fett"/>
              </w:rPr>
              <w:t>0,6</w:t>
            </w:r>
            <w:r w:rsidR="00A15613" w:rsidRPr="00A15613">
              <w:rPr>
                <w:rStyle w:val="Fett"/>
              </w:rPr>
              <w:t xml:space="preserve"> %</w:t>
            </w:r>
            <w:r w:rsidR="00A15613">
              <w:br/>
            </w:r>
            <w:r w:rsidR="00F16843">
              <w:t>+</w:t>
            </w:r>
            <w:r w:rsidR="00A15613">
              <w:t xml:space="preserve"> </w:t>
            </w:r>
            <w:r w:rsidR="00967DC8">
              <w:t>6</w:t>
            </w:r>
            <w:r w:rsidR="00A15613">
              <w:t>,</w:t>
            </w:r>
            <w:r w:rsidR="00967DC8">
              <w:t>7</w:t>
            </w:r>
            <w:r w:rsidR="00A15613">
              <w:t xml:space="preserve"> %</w:t>
            </w:r>
            <w:r w:rsidR="00A15613">
              <w:br/>
            </w:r>
            <w:r w:rsidR="00967DC8">
              <w:t>-</w:t>
            </w:r>
            <w:r>
              <w:t xml:space="preserve"> </w:t>
            </w:r>
            <w:r w:rsidR="00967DC8">
              <w:t>3</w:t>
            </w:r>
            <w:r w:rsidR="00A15613">
              <w:t>,</w:t>
            </w:r>
            <w:r w:rsidR="00967DC8">
              <w:t>9</w:t>
            </w:r>
            <w:r w:rsidR="00A15613">
              <w:t xml:space="preserve"> %</w:t>
            </w:r>
            <w:r w:rsidR="00A15613">
              <w:br/>
            </w:r>
            <w:r>
              <w:t>-</w:t>
            </w:r>
            <w:r w:rsidR="00A15613">
              <w:t xml:space="preserve"> </w:t>
            </w:r>
            <w:r w:rsidR="00967DC8">
              <w:t>28</w:t>
            </w:r>
            <w:r w:rsidR="00A15613">
              <w:t>,</w:t>
            </w:r>
            <w:r w:rsidR="00967DC8">
              <w:t>7</w:t>
            </w:r>
            <w:r w:rsidR="00A15613">
              <w:t xml:space="preserve"> %</w:t>
            </w: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Auftragsbestand</w:t>
            </w:r>
            <w:r>
              <w:br/>
            </w:r>
            <w:r w:rsidRPr="00A15613">
              <w:rPr>
                <w:rStyle w:val="Fett"/>
              </w:rPr>
              <w:t>Sheetfed</w:t>
            </w:r>
            <w:r w:rsidRPr="00A15613">
              <w:rPr>
                <w:rStyle w:val="Fett"/>
              </w:rPr>
              <w:br/>
              <w:t>Digital &amp; Web</w:t>
            </w:r>
            <w:r>
              <w:br/>
            </w:r>
            <w:r w:rsidRPr="00A44634">
              <w:rPr>
                <w:b w:val="0"/>
              </w:rPr>
              <w:t>Special</w:t>
            </w:r>
            <w:r w:rsidRPr="00A44634">
              <w:rPr>
                <w:b w:val="0"/>
              </w:rPr>
              <w:br/>
              <w:t>Überleitung</w:t>
            </w:r>
          </w:p>
        </w:tc>
        <w:tc>
          <w:tcPr>
            <w:tcW w:w="1871" w:type="dxa"/>
          </w:tcPr>
          <w:p w:rsidR="00A44634" w:rsidRDefault="00967DC8" w:rsidP="00D40FA7">
            <w:pPr>
              <w:spacing w:after="240"/>
              <w:jc w:val="right"/>
              <w:cnfStyle w:val="000000000000" w:firstRow="0" w:lastRow="0" w:firstColumn="0" w:lastColumn="0" w:oddVBand="0" w:evenVBand="0" w:oddHBand="0" w:evenHBand="0" w:firstRowFirstColumn="0" w:firstRowLastColumn="0" w:lastRowFirstColumn="0" w:lastRowLastColumn="0"/>
            </w:pPr>
            <w:r>
              <w:rPr>
                <w:rStyle w:val="Fett"/>
              </w:rPr>
              <w:t>769,3</w:t>
            </w:r>
            <w:r w:rsidR="006B2D44">
              <w:br/>
            </w:r>
            <w:r w:rsidR="00F16843">
              <w:t>2</w:t>
            </w:r>
            <w:r w:rsidR="00D40FA7">
              <w:t>53</w:t>
            </w:r>
            <w:r w:rsidR="00F16843">
              <w:t>,</w:t>
            </w:r>
            <w:r w:rsidR="00D40FA7">
              <w:t>6</w:t>
            </w:r>
            <w:r w:rsidR="006B2D44">
              <w:br/>
            </w:r>
            <w:r w:rsidR="00D40FA7">
              <w:t>72,1</w:t>
            </w:r>
            <w:r w:rsidR="006B2D44">
              <w:br/>
            </w:r>
            <w:r w:rsidR="001A6147">
              <w:t>46</w:t>
            </w:r>
            <w:r w:rsidR="00D40FA7">
              <w:t>0</w:t>
            </w:r>
            <w:r w:rsidR="001A6147">
              <w:t>,</w:t>
            </w:r>
            <w:r w:rsidR="00D40FA7">
              <w:t>3</w:t>
            </w:r>
            <w:r w:rsidR="006B2D44">
              <w:br/>
              <w:t>-</w:t>
            </w:r>
            <w:r w:rsidR="00D40FA7">
              <w:t>16</w:t>
            </w:r>
            <w:r w:rsidR="001A6147">
              <w:t>,</w:t>
            </w:r>
            <w:r w:rsidR="00D40FA7">
              <w:t>7</w:t>
            </w:r>
          </w:p>
        </w:tc>
        <w:tc>
          <w:tcPr>
            <w:tcW w:w="1871" w:type="dxa"/>
          </w:tcPr>
          <w:p w:rsidR="00A44634" w:rsidRDefault="00967DC8" w:rsidP="00D40FA7">
            <w:pPr>
              <w:spacing w:after="240"/>
              <w:jc w:val="right"/>
              <w:cnfStyle w:val="000000000000" w:firstRow="0" w:lastRow="0" w:firstColumn="0" w:lastColumn="0" w:oddVBand="0" w:evenVBand="0" w:oddHBand="0" w:evenHBand="0" w:firstRowFirstColumn="0" w:firstRowLastColumn="0" w:lastRowFirstColumn="0" w:lastRowLastColumn="0"/>
            </w:pPr>
            <w:r>
              <w:rPr>
                <w:rStyle w:val="Fett"/>
              </w:rPr>
              <w:t>655,7</w:t>
            </w:r>
            <w:r w:rsidR="006B2D44">
              <w:br/>
            </w:r>
            <w:r w:rsidR="00F16843">
              <w:t>2</w:t>
            </w:r>
            <w:r w:rsidR="00D40FA7">
              <w:t>42</w:t>
            </w:r>
            <w:r w:rsidR="00F16843">
              <w:t>,</w:t>
            </w:r>
            <w:r w:rsidR="00D40FA7">
              <w:t>5</w:t>
            </w:r>
            <w:r w:rsidR="00A15613">
              <w:br/>
            </w:r>
            <w:r w:rsidR="00D40FA7">
              <w:t>88,4</w:t>
            </w:r>
            <w:r w:rsidR="00A15613">
              <w:br/>
            </w:r>
            <w:r w:rsidR="001A6147">
              <w:t>3</w:t>
            </w:r>
            <w:r w:rsidR="00D40FA7">
              <w:t>39</w:t>
            </w:r>
            <w:r w:rsidR="001A6147">
              <w:t>,</w:t>
            </w:r>
            <w:r w:rsidR="00D40FA7">
              <w:t>1</w:t>
            </w:r>
            <w:r w:rsidR="00A15613">
              <w:br/>
              <w:t>-1</w:t>
            </w:r>
            <w:r w:rsidR="00D40FA7">
              <w:t>4</w:t>
            </w:r>
            <w:r w:rsidR="00A15613">
              <w:t>,</w:t>
            </w:r>
            <w:r w:rsidR="00D40FA7">
              <w:t>3</w:t>
            </w:r>
          </w:p>
        </w:tc>
        <w:tc>
          <w:tcPr>
            <w:tcW w:w="1871" w:type="dxa"/>
          </w:tcPr>
          <w:p w:rsidR="00A44634" w:rsidRDefault="001A6147" w:rsidP="00D40FA7">
            <w:pPr>
              <w:spacing w:after="240"/>
              <w:jc w:val="right"/>
              <w:cnfStyle w:val="000000000000" w:firstRow="0" w:lastRow="0" w:firstColumn="0" w:lastColumn="0" w:oddVBand="0" w:evenVBand="0" w:oddHBand="0" w:evenHBand="0" w:firstRowFirstColumn="0" w:firstRowLastColumn="0" w:lastRowFirstColumn="0" w:lastRowLastColumn="0"/>
            </w:pPr>
            <w:r>
              <w:rPr>
                <w:rStyle w:val="Fett"/>
              </w:rPr>
              <w:t>-</w:t>
            </w:r>
            <w:r w:rsidR="00A15613" w:rsidRPr="001F5D76">
              <w:rPr>
                <w:rStyle w:val="Fett"/>
              </w:rPr>
              <w:t xml:space="preserve"> </w:t>
            </w:r>
            <w:r w:rsidR="00F16843">
              <w:rPr>
                <w:rStyle w:val="Fett"/>
              </w:rPr>
              <w:t>1</w:t>
            </w:r>
            <w:r w:rsidR="00967DC8">
              <w:rPr>
                <w:rStyle w:val="Fett"/>
              </w:rPr>
              <w:t>4</w:t>
            </w:r>
            <w:r w:rsidR="00A15613" w:rsidRPr="001F5D76">
              <w:rPr>
                <w:rStyle w:val="Fett"/>
              </w:rPr>
              <w:t>,</w:t>
            </w:r>
            <w:r>
              <w:rPr>
                <w:rStyle w:val="Fett"/>
              </w:rPr>
              <w:t>8</w:t>
            </w:r>
            <w:r w:rsidR="00A15613" w:rsidRPr="001F5D76">
              <w:rPr>
                <w:rStyle w:val="Fett"/>
              </w:rPr>
              <w:t xml:space="preserve"> %</w:t>
            </w:r>
            <w:r w:rsidR="00A15613">
              <w:br/>
              <w:t xml:space="preserve">- </w:t>
            </w:r>
            <w:r>
              <w:t>4</w:t>
            </w:r>
            <w:r w:rsidR="00A15613">
              <w:t>,</w:t>
            </w:r>
            <w:r w:rsidR="00D40FA7">
              <w:t>4</w:t>
            </w:r>
            <w:r w:rsidR="00A15613">
              <w:t xml:space="preserve"> %</w:t>
            </w:r>
            <w:r w:rsidR="00A15613">
              <w:br/>
              <w:t xml:space="preserve">+ </w:t>
            </w:r>
            <w:r>
              <w:t>2</w:t>
            </w:r>
            <w:r w:rsidR="00D40FA7">
              <w:t>2</w:t>
            </w:r>
            <w:r w:rsidR="00A15613">
              <w:t>,</w:t>
            </w:r>
            <w:r w:rsidR="00D40FA7">
              <w:t>6</w:t>
            </w:r>
            <w:r w:rsidR="00A15613">
              <w:t xml:space="preserve"> %</w:t>
            </w:r>
            <w:r w:rsidR="00A15613">
              <w:br/>
            </w:r>
            <w:r>
              <w:t>-</w:t>
            </w:r>
            <w:r w:rsidR="00A15613">
              <w:t xml:space="preserve"> </w:t>
            </w:r>
            <w:r w:rsidR="00D40FA7">
              <w:t>26</w:t>
            </w:r>
            <w:r>
              <w:t>,</w:t>
            </w:r>
            <w:r w:rsidR="00D40FA7">
              <w:t>3</w:t>
            </w:r>
            <w:r w:rsidR="00A15613">
              <w:t xml:space="preserve"> %</w:t>
            </w: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EBIT</w:t>
            </w:r>
            <w:r>
              <w:br/>
            </w:r>
            <w:r w:rsidRPr="00A15613">
              <w:rPr>
                <w:rStyle w:val="Fett"/>
              </w:rPr>
              <w:t>Sheetfed</w:t>
            </w:r>
            <w:r w:rsidRPr="00A15613">
              <w:rPr>
                <w:rStyle w:val="Fett"/>
              </w:rPr>
              <w:br/>
              <w:t>Digital &amp; Web</w:t>
            </w:r>
            <w:r>
              <w:br/>
            </w:r>
            <w:r w:rsidRPr="00A44634">
              <w:rPr>
                <w:b w:val="0"/>
              </w:rPr>
              <w:t>Special</w:t>
            </w:r>
            <w:r w:rsidRPr="00A44634">
              <w:rPr>
                <w:b w:val="0"/>
              </w:rPr>
              <w:br/>
              <w:t>Überleitung</w:t>
            </w:r>
          </w:p>
        </w:tc>
        <w:tc>
          <w:tcPr>
            <w:tcW w:w="1871" w:type="dxa"/>
          </w:tcPr>
          <w:p w:rsidR="00A44634" w:rsidRDefault="0075718F" w:rsidP="0075718F">
            <w:pPr>
              <w:spacing w:after="240"/>
              <w:jc w:val="right"/>
              <w:cnfStyle w:val="000000000000" w:firstRow="0" w:lastRow="0" w:firstColumn="0" w:lastColumn="0" w:oddVBand="0" w:evenVBand="0" w:oddHBand="0" w:evenHBand="0" w:firstRowFirstColumn="0" w:firstRowLastColumn="0" w:lastRowFirstColumn="0" w:lastRowLastColumn="0"/>
            </w:pPr>
            <w:r>
              <w:rPr>
                <w:rStyle w:val="Fett"/>
              </w:rPr>
              <w:t>28</w:t>
            </w:r>
            <w:r w:rsidR="00F16843">
              <w:rPr>
                <w:rStyle w:val="Fett"/>
              </w:rPr>
              <w:t>,</w:t>
            </w:r>
            <w:r w:rsidR="001A6147">
              <w:rPr>
                <w:rStyle w:val="Fett"/>
              </w:rPr>
              <w:t>6</w:t>
            </w:r>
            <w:r w:rsidR="006B2D44">
              <w:br/>
            </w:r>
            <w:r>
              <w:t>14,0</w:t>
            </w:r>
            <w:r w:rsidR="006B2D44">
              <w:br/>
            </w:r>
            <w:r w:rsidR="001A6147">
              <w:t>-</w:t>
            </w:r>
            <w:r>
              <w:t>10</w:t>
            </w:r>
            <w:r w:rsidR="001A6147">
              <w:t>,</w:t>
            </w:r>
            <w:r>
              <w:t>8</w:t>
            </w:r>
            <w:r w:rsidR="006B2D44">
              <w:br/>
            </w:r>
            <w:r>
              <w:t>25,3</w:t>
            </w:r>
            <w:r w:rsidR="006B2D44">
              <w:br/>
            </w:r>
            <w:r>
              <w:t>0,1</w:t>
            </w:r>
          </w:p>
        </w:tc>
        <w:tc>
          <w:tcPr>
            <w:tcW w:w="1871" w:type="dxa"/>
          </w:tcPr>
          <w:p w:rsidR="00A44634" w:rsidRDefault="0075718F" w:rsidP="0075718F">
            <w:pPr>
              <w:spacing w:after="240"/>
              <w:jc w:val="right"/>
              <w:cnfStyle w:val="000000000000" w:firstRow="0" w:lastRow="0" w:firstColumn="0" w:lastColumn="0" w:oddVBand="0" w:evenVBand="0" w:oddHBand="0" w:evenHBand="0" w:firstRowFirstColumn="0" w:firstRowLastColumn="0" w:lastRowFirstColumn="0" w:lastRowLastColumn="0"/>
            </w:pPr>
            <w:r>
              <w:rPr>
                <w:rStyle w:val="Fett"/>
              </w:rPr>
              <w:t>5,2</w:t>
            </w:r>
            <w:r w:rsidR="006B2D44">
              <w:br/>
            </w:r>
            <w:r w:rsidR="00F16843">
              <w:t>-</w:t>
            </w:r>
            <w:r>
              <w:t>2</w:t>
            </w:r>
            <w:r w:rsidR="00F16843">
              <w:t>,</w:t>
            </w:r>
            <w:r w:rsidR="001A6147">
              <w:t>2</w:t>
            </w:r>
            <w:r w:rsidR="006B2D44">
              <w:br/>
            </w:r>
            <w:r w:rsidR="001A6147">
              <w:t>-1</w:t>
            </w:r>
            <w:r>
              <w:t>5</w:t>
            </w:r>
            <w:r w:rsidR="001A6147">
              <w:t>,</w:t>
            </w:r>
            <w:r>
              <w:t>7</w:t>
            </w:r>
            <w:r w:rsidR="006B2D44">
              <w:br/>
            </w:r>
            <w:r>
              <w:t>13,1</w:t>
            </w:r>
            <w:r w:rsidR="006B2D44">
              <w:br/>
            </w:r>
            <w:r>
              <w:t>10,0</w:t>
            </w:r>
          </w:p>
        </w:tc>
        <w:tc>
          <w:tcPr>
            <w:tcW w:w="1871" w:type="dxa"/>
          </w:tcPr>
          <w:p w:rsidR="00A44634"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Ergebnis vor Steuern (EBT)</w:t>
            </w:r>
          </w:p>
        </w:tc>
        <w:tc>
          <w:tcPr>
            <w:tcW w:w="1871" w:type="dxa"/>
          </w:tcPr>
          <w:p w:rsidR="00A44634" w:rsidRPr="00A15613" w:rsidRDefault="0075718F"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Pr>
                <w:b/>
              </w:rPr>
              <w:t>25,4</w:t>
            </w:r>
          </w:p>
        </w:tc>
        <w:tc>
          <w:tcPr>
            <w:tcW w:w="1871" w:type="dxa"/>
          </w:tcPr>
          <w:p w:rsidR="00A44634" w:rsidRPr="00A15613" w:rsidRDefault="0075718F" w:rsidP="001A6147">
            <w:pPr>
              <w:spacing w:after="240"/>
              <w:jc w:val="right"/>
              <w:cnfStyle w:val="000000000000" w:firstRow="0" w:lastRow="0" w:firstColumn="0" w:lastColumn="0" w:oddVBand="0" w:evenVBand="0" w:oddHBand="0" w:evenHBand="0" w:firstRowFirstColumn="0" w:firstRowLastColumn="0" w:lastRowFirstColumn="0" w:lastRowLastColumn="0"/>
              <w:rPr>
                <w:b/>
              </w:rPr>
            </w:pPr>
            <w:r>
              <w:rPr>
                <w:b/>
              </w:rPr>
              <w:t>1,2</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Konzernergebnis</w:t>
            </w:r>
          </w:p>
        </w:tc>
        <w:tc>
          <w:tcPr>
            <w:tcW w:w="1871" w:type="dxa"/>
          </w:tcPr>
          <w:p w:rsidR="00A44634" w:rsidRPr="00A15613" w:rsidRDefault="0075718F"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Pr>
                <w:b/>
              </w:rPr>
              <w:t>20,4</w:t>
            </w:r>
          </w:p>
        </w:tc>
        <w:tc>
          <w:tcPr>
            <w:tcW w:w="1871" w:type="dxa"/>
          </w:tcPr>
          <w:p w:rsidR="00A44634" w:rsidRPr="00A15613" w:rsidRDefault="0075718F" w:rsidP="001A6147">
            <w:pPr>
              <w:spacing w:after="240"/>
              <w:jc w:val="right"/>
              <w:cnfStyle w:val="000000000000" w:firstRow="0" w:lastRow="0" w:firstColumn="0" w:lastColumn="0" w:oddVBand="0" w:evenVBand="0" w:oddHBand="0" w:evenHBand="0" w:firstRowFirstColumn="0" w:firstRowLastColumn="0" w:lastRowFirstColumn="0" w:lastRowLastColumn="0"/>
              <w:rPr>
                <w:b/>
              </w:rPr>
            </w:pPr>
            <w:r>
              <w:rPr>
                <w:b/>
              </w:rPr>
              <w:t>1,0</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Ergebnis je Aktie in €</w:t>
            </w:r>
          </w:p>
        </w:tc>
        <w:tc>
          <w:tcPr>
            <w:tcW w:w="1871" w:type="dxa"/>
          </w:tcPr>
          <w:p w:rsidR="00A44634" w:rsidRPr="00A15613" w:rsidRDefault="00857507" w:rsidP="00857507">
            <w:pPr>
              <w:spacing w:after="240"/>
              <w:jc w:val="right"/>
              <w:cnfStyle w:val="000000000000" w:firstRow="0" w:lastRow="0" w:firstColumn="0" w:lastColumn="0" w:oddVBand="0" w:evenVBand="0" w:oddHBand="0" w:evenHBand="0" w:firstRowFirstColumn="0" w:firstRowLastColumn="0" w:lastRowFirstColumn="0" w:lastRowLastColumn="0"/>
              <w:rPr>
                <w:b/>
              </w:rPr>
            </w:pPr>
            <w:r>
              <w:rPr>
                <w:b/>
              </w:rPr>
              <w:t>1</w:t>
            </w:r>
            <w:r w:rsidR="00F16843">
              <w:rPr>
                <w:b/>
              </w:rPr>
              <w:t>,</w:t>
            </w:r>
            <w:r>
              <w:rPr>
                <w:b/>
              </w:rPr>
              <w:t>23</w:t>
            </w:r>
          </w:p>
        </w:tc>
        <w:tc>
          <w:tcPr>
            <w:tcW w:w="1871" w:type="dxa"/>
          </w:tcPr>
          <w:p w:rsidR="00A44634" w:rsidRPr="00A15613" w:rsidRDefault="00F16843" w:rsidP="00857507">
            <w:pPr>
              <w:spacing w:after="240"/>
              <w:jc w:val="right"/>
              <w:cnfStyle w:val="000000000000" w:firstRow="0" w:lastRow="0" w:firstColumn="0" w:lastColumn="0" w:oddVBand="0" w:evenVBand="0" w:oddHBand="0" w:evenHBand="0" w:firstRowFirstColumn="0" w:firstRowLastColumn="0" w:lastRowFirstColumn="0" w:lastRowLastColumn="0"/>
              <w:rPr>
                <w:b/>
              </w:rPr>
            </w:pPr>
            <w:r>
              <w:rPr>
                <w:b/>
              </w:rPr>
              <w:t>0,</w:t>
            </w:r>
            <w:r w:rsidR="00857507">
              <w:rPr>
                <w:b/>
              </w:rPr>
              <w:t>0</w:t>
            </w:r>
            <w:r w:rsidR="001A6147">
              <w:rPr>
                <w:b/>
              </w:rPr>
              <w:t>5</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Cashflow aus betrieblicher</w:t>
            </w:r>
            <w:r>
              <w:br/>
              <w:t>Geschäftstätigkeit</w:t>
            </w:r>
          </w:p>
        </w:tc>
        <w:tc>
          <w:tcPr>
            <w:tcW w:w="1871" w:type="dxa"/>
          </w:tcPr>
          <w:p w:rsidR="00A44634" w:rsidRPr="00A15613" w:rsidRDefault="00857507"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Pr>
                <w:b/>
              </w:rPr>
              <w:t>50,5</w:t>
            </w:r>
          </w:p>
        </w:tc>
        <w:tc>
          <w:tcPr>
            <w:tcW w:w="1871" w:type="dxa"/>
          </w:tcPr>
          <w:p w:rsidR="00A44634" w:rsidRPr="00A15613" w:rsidRDefault="00F16843" w:rsidP="00857507">
            <w:pPr>
              <w:spacing w:after="240"/>
              <w:jc w:val="right"/>
              <w:cnfStyle w:val="000000000000" w:firstRow="0" w:lastRow="0" w:firstColumn="0" w:lastColumn="0" w:oddVBand="0" w:evenVBand="0" w:oddHBand="0" w:evenHBand="0" w:firstRowFirstColumn="0" w:firstRowLastColumn="0" w:lastRowFirstColumn="0" w:lastRowLastColumn="0"/>
              <w:rPr>
                <w:b/>
              </w:rPr>
            </w:pPr>
            <w:r>
              <w:rPr>
                <w:b/>
              </w:rPr>
              <w:t>-</w:t>
            </w:r>
            <w:r w:rsidR="00857507">
              <w:rPr>
                <w:b/>
              </w:rPr>
              <w:t>124</w:t>
            </w:r>
            <w:r>
              <w:rPr>
                <w:b/>
              </w:rPr>
              <w:t>,</w:t>
            </w:r>
            <w:r w:rsidR="00857507">
              <w:rPr>
                <w:b/>
              </w:rPr>
              <w:t>2</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Bilanzsumme</w:t>
            </w:r>
            <w:r w:rsidR="006E3618" w:rsidRPr="00EA4506">
              <w:rPr>
                <w:b w:val="0"/>
              </w:rPr>
              <w:t xml:space="preserve"> </w:t>
            </w:r>
            <w:r w:rsidR="006E3618">
              <w:rPr>
                <w:b w:val="0"/>
              </w:rPr>
              <w:t>(Vorjahr</w:t>
            </w:r>
            <w:r w:rsidR="006E3618" w:rsidRPr="006E3618">
              <w:rPr>
                <w:b w:val="0"/>
              </w:rPr>
              <w:t>: 31.12.)</w:t>
            </w:r>
          </w:p>
        </w:tc>
        <w:tc>
          <w:tcPr>
            <w:tcW w:w="1871" w:type="dxa"/>
          </w:tcPr>
          <w:p w:rsidR="00A44634" w:rsidRPr="00A15613" w:rsidRDefault="006B2D44" w:rsidP="00F1684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1.1</w:t>
            </w:r>
            <w:r w:rsidR="00F16843">
              <w:rPr>
                <w:b/>
              </w:rPr>
              <w:t>78,3</w:t>
            </w:r>
          </w:p>
        </w:tc>
        <w:tc>
          <w:tcPr>
            <w:tcW w:w="1871" w:type="dxa"/>
          </w:tcPr>
          <w:p w:rsidR="00A44634" w:rsidRPr="00A15613" w:rsidRDefault="006B2D44" w:rsidP="00857507">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1.</w:t>
            </w:r>
            <w:r w:rsidR="001A6147">
              <w:rPr>
                <w:b/>
              </w:rPr>
              <w:t>24</w:t>
            </w:r>
            <w:r w:rsidR="00857507">
              <w:rPr>
                <w:b/>
              </w:rPr>
              <w:t>6</w:t>
            </w:r>
            <w:r w:rsidRPr="00A15613">
              <w:rPr>
                <w:b/>
              </w:rPr>
              <w:t>,</w:t>
            </w:r>
            <w:r w:rsidR="00857507">
              <w:rPr>
                <w:b/>
              </w:rPr>
              <w:t>7</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Eigenkapital</w:t>
            </w:r>
            <w:r w:rsidR="006E3618" w:rsidRPr="00EA4506">
              <w:rPr>
                <w:b w:val="0"/>
              </w:rPr>
              <w:t xml:space="preserve"> </w:t>
            </w:r>
            <w:r w:rsidR="006E3618">
              <w:rPr>
                <w:b w:val="0"/>
              </w:rPr>
              <w:t>(Vorjahr</w:t>
            </w:r>
            <w:r w:rsidR="006E3618" w:rsidRPr="006E3618">
              <w:rPr>
                <w:b w:val="0"/>
              </w:rPr>
              <w:t>: 31.12.)</w:t>
            </w:r>
          </w:p>
        </w:tc>
        <w:tc>
          <w:tcPr>
            <w:tcW w:w="1871" w:type="dxa"/>
          </w:tcPr>
          <w:p w:rsidR="00A44634" w:rsidRPr="00A15613" w:rsidRDefault="00F16843"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4</w:t>
            </w:r>
            <w:r>
              <w:rPr>
                <w:b/>
              </w:rPr>
              <w:t>53</w:t>
            </w:r>
            <w:r w:rsidRPr="00A15613">
              <w:rPr>
                <w:b/>
              </w:rPr>
              <w:t>,</w:t>
            </w:r>
            <w:r>
              <w:rPr>
                <w:b/>
              </w:rPr>
              <w:t>4</w:t>
            </w:r>
          </w:p>
        </w:tc>
        <w:tc>
          <w:tcPr>
            <w:tcW w:w="1871" w:type="dxa"/>
          </w:tcPr>
          <w:p w:rsidR="00A44634" w:rsidRPr="00A15613" w:rsidRDefault="00857507" w:rsidP="00F16843">
            <w:pPr>
              <w:spacing w:after="240"/>
              <w:jc w:val="right"/>
              <w:cnfStyle w:val="000000000000" w:firstRow="0" w:lastRow="0" w:firstColumn="0" w:lastColumn="0" w:oddVBand="0" w:evenVBand="0" w:oddHBand="0" w:evenHBand="0" w:firstRowFirstColumn="0" w:firstRowLastColumn="0" w:lastRowFirstColumn="0" w:lastRowLastColumn="0"/>
              <w:rPr>
                <w:b/>
              </w:rPr>
            </w:pPr>
            <w:r>
              <w:rPr>
                <w:b/>
              </w:rPr>
              <w:t>413,3</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6E3618" w:rsidP="00857507">
            <w:pPr>
              <w:spacing w:after="240"/>
            </w:pPr>
            <w:r>
              <w:t>Mitarbeiter</w:t>
            </w:r>
            <w:r w:rsidR="00054517">
              <w:t xml:space="preserve"> zum 30.0</w:t>
            </w:r>
            <w:r w:rsidR="00857507">
              <w:t>9</w:t>
            </w:r>
            <w:r w:rsidR="00054517">
              <w:t>.</w:t>
            </w:r>
            <w:r w:rsidR="00A44634">
              <w:br/>
            </w:r>
            <w:r w:rsidR="00A44634" w:rsidRPr="00A44634">
              <w:rPr>
                <w:b w:val="0"/>
              </w:rPr>
              <w:t>davon Auszubildende/Praktika</w:t>
            </w:r>
            <w:r w:rsidR="004B5DBB">
              <w:rPr>
                <w:b w:val="0"/>
              </w:rPr>
              <w:t>n</w:t>
            </w:r>
            <w:r w:rsidR="00A44634" w:rsidRPr="00A44634">
              <w:rPr>
                <w:b w:val="0"/>
              </w:rPr>
              <w:t>ten</w:t>
            </w:r>
          </w:p>
        </w:tc>
        <w:tc>
          <w:tcPr>
            <w:tcW w:w="1871" w:type="dxa"/>
          </w:tcPr>
          <w:p w:rsidR="00A44634" w:rsidRPr="00A15613" w:rsidRDefault="006B2D44" w:rsidP="00857507">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5.</w:t>
            </w:r>
            <w:r w:rsidR="00F16843">
              <w:rPr>
                <w:b/>
              </w:rPr>
              <w:t>6</w:t>
            </w:r>
            <w:r w:rsidR="00857507">
              <w:rPr>
                <w:b/>
              </w:rPr>
              <w:t>98</w:t>
            </w:r>
            <w:r w:rsidRPr="00A15613">
              <w:rPr>
                <w:b/>
              </w:rPr>
              <w:br/>
            </w:r>
            <w:r w:rsidR="00857507">
              <w:t>341</w:t>
            </w:r>
          </w:p>
        </w:tc>
        <w:tc>
          <w:tcPr>
            <w:tcW w:w="1871" w:type="dxa"/>
          </w:tcPr>
          <w:p w:rsidR="00A44634" w:rsidRPr="00A15613" w:rsidRDefault="006B2D44" w:rsidP="00857507">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5.</w:t>
            </w:r>
            <w:r w:rsidR="00857507">
              <w:rPr>
                <w:b/>
              </w:rPr>
              <w:t>816</w:t>
            </w:r>
            <w:r w:rsidRPr="00A15613">
              <w:rPr>
                <w:b/>
              </w:rPr>
              <w:br/>
            </w:r>
            <w:r w:rsidR="00857507">
              <w:t>344</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bl>
    <w:p w:rsidR="00EC73CA" w:rsidRPr="00A44634" w:rsidRDefault="00EC73CA" w:rsidP="00A44634">
      <w:pPr>
        <w:spacing w:after="240"/>
      </w:pPr>
    </w:p>
    <w:sectPr w:rsidR="00EC73CA" w:rsidRPr="00A44634" w:rsidSect="00EC73CA">
      <w:headerReference w:type="even" r:id="rId9"/>
      <w:headerReference w:type="default" r:id="rId10"/>
      <w:footerReference w:type="even" r:id="rId11"/>
      <w:footerReference w:type="default" r:id="rId12"/>
      <w:headerReference w:type="first" r:id="rId13"/>
      <w:footerReference w:type="first" r:id="rId14"/>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03" w:rsidRDefault="00267203" w:rsidP="00647A4F">
      <w:pPr>
        <w:spacing w:after="240"/>
      </w:pPr>
      <w:r>
        <w:separator/>
      </w:r>
    </w:p>
    <w:p w:rsidR="00267203" w:rsidRDefault="00267203" w:rsidP="00647A4F">
      <w:pPr>
        <w:spacing w:after="240"/>
      </w:pPr>
    </w:p>
  </w:endnote>
  <w:endnote w:type="continuationSeparator" w:id="0">
    <w:p w:rsidR="00267203" w:rsidRDefault="00267203" w:rsidP="00647A4F">
      <w:pPr>
        <w:spacing w:after="240"/>
      </w:pPr>
      <w:r>
        <w:continuationSeparator/>
      </w:r>
    </w:p>
    <w:p w:rsidR="00267203" w:rsidRDefault="00267203"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A4" w:rsidRDefault="004027A4">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A4" w:rsidRPr="00F82B5C" w:rsidRDefault="00EC35C4" w:rsidP="00182744">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BA4A1F">
          <w:t xml:space="preserve">Anspruchsvolleres Marktumfeld macht </w:t>
        </w:r>
        <w:r w:rsidR="009350D2">
          <w:t xml:space="preserve">Erreichung der Konzernziele 2019 für Koenig &amp; Bauer deutlich </w:t>
        </w:r>
        <w:r w:rsidR="00BA4A1F">
          <w:t>herausfordernder</w:t>
        </w:r>
      </w:sdtContent>
    </w:sdt>
    <w:r w:rsidR="004027A4">
      <w:t xml:space="preserve"> | </w:t>
    </w:r>
    <w:r w:rsidR="004027A4">
      <w:fldChar w:fldCharType="begin"/>
    </w:r>
    <w:r w:rsidR="004027A4">
      <w:instrText xml:space="preserve"> PAGE </w:instrText>
    </w:r>
    <w:r w:rsidR="004027A4">
      <w:fldChar w:fldCharType="separate"/>
    </w:r>
    <w:r>
      <w:t>3</w:t>
    </w:r>
    <w:r w:rsidR="004027A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A4" w:rsidRDefault="00EC35C4"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BA4A1F">
          <w:t>Anspruchsvolleres Marktumfeld macht Erreichung der Konzernziele 2019 für Koenig &amp; Bauer deutlich herausfordernder</w:t>
        </w:r>
      </w:sdtContent>
    </w:sdt>
    <w:r w:rsidR="004027A4">
      <w:t xml:space="preserve"> | </w:t>
    </w:r>
    <w:r w:rsidR="004027A4">
      <w:fldChar w:fldCharType="begin"/>
    </w:r>
    <w:r w:rsidR="004027A4">
      <w:instrText xml:space="preserve"> PAGE </w:instrText>
    </w:r>
    <w:r w:rsidR="004027A4">
      <w:fldChar w:fldCharType="separate"/>
    </w:r>
    <w:r w:rsidR="004027A4">
      <w:t>1</w:t>
    </w:r>
    <w:r w:rsidR="004027A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03" w:rsidRDefault="00267203" w:rsidP="00647A4F">
      <w:pPr>
        <w:spacing w:after="240"/>
      </w:pPr>
      <w:r>
        <w:separator/>
      </w:r>
    </w:p>
  </w:footnote>
  <w:footnote w:type="continuationSeparator" w:id="0">
    <w:p w:rsidR="00267203" w:rsidRDefault="00267203" w:rsidP="00647A4F">
      <w:pPr>
        <w:spacing w:after="240"/>
      </w:pPr>
      <w:r>
        <w:continuationSeparator/>
      </w:r>
    </w:p>
    <w:p w:rsidR="00267203" w:rsidRDefault="00267203"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A4" w:rsidRDefault="004027A4"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A4" w:rsidRDefault="004027A4"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A4" w:rsidRPr="000B7CEC" w:rsidRDefault="004027A4"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17827A3"/>
    <w:multiLevelType w:val="hybridMultilevel"/>
    <w:tmpl w:val="7EB0B634"/>
    <w:lvl w:ilvl="0" w:tplc="79AA0D48">
      <w:start w:val="1"/>
      <w:numFmt w:val="bullet"/>
      <w:lvlText w:val="•"/>
      <w:lvlJc w:val="left"/>
      <w:pPr>
        <w:tabs>
          <w:tab w:val="num" w:pos="720"/>
        </w:tabs>
        <w:ind w:left="720" w:hanging="360"/>
      </w:pPr>
      <w:rPr>
        <w:rFonts w:ascii="Arial" w:hAnsi="Arial" w:hint="default"/>
      </w:rPr>
    </w:lvl>
    <w:lvl w:ilvl="1" w:tplc="DEA03F3C" w:tentative="1">
      <w:start w:val="1"/>
      <w:numFmt w:val="bullet"/>
      <w:lvlText w:val="•"/>
      <w:lvlJc w:val="left"/>
      <w:pPr>
        <w:tabs>
          <w:tab w:val="num" w:pos="1440"/>
        </w:tabs>
        <w:ind w:left="1440" w:hanging="360"/>
      </w:pPr>
      <w:rPr>
        <w:rFonts w:ascii="Arial" w:hAnsi="Arial" w:hint="default"/>
      </w:rPr>
    </w:lvl>
    <w:lvl w:ilvl="2" w:tplc="4BD69F54" w:tentative="1">
      <w:start w:val="1"/>
      <w:numFmt w:val="bullet"/>
      <w:lvlText w:val="•"/>
      <w:lvlJc w:val="left"/>
      <w:pPr>
        <w:tabs>
          <w:tab w:val="num" w:pos="2160"/>
        </w:tabs>
        <w:ind w:left="2160" w:hanging="360"/>
      </w:pPr>
      <w:rPr>
        <w:rFonts w:ascii="Arial" w:hAnsi="Arial" w:hint="default"/>
      </w:rPr>
    </w:lvl>
    <w:lvl w:ilvl="3" w:tplc="ED08EAE0" w:tentative="1">
      <w:start w:val="1"/>
      <w:numFmt w:val="bullet"/>
      <w:lvlText w:val="•"/>
      <w:lvlJc w:val="left"/>
      <w:pPr>
        <w:tabs>
          <w:tab w:val="num" w:pos="2880"/>
        </w:tabs>
        <w:ind w:left="2880" w:hanging="360"/>
      </w:pPr>
      <w:rPr>
        <w:rFonts w:ascii="Arial" w:hAnsi="Arial" w:hint="default"/>
      </w:rPr>
    </w:lvl>
    <w:lvl w:ilvl="4" w:tplc="51DCB888" w:tentative="1">
      <w:start w:val="1"/>
      <w:numFmt w:val="bullet"/>
      <w:lvlText w:val="•"/>
      <w:lvlJc w:val="left"/>
      <w:pPr>
        <w:tabs>
          <w:tab w:val="num" w:pos="3600"/>
        </w:tabs>
        <w:ind w:left="3600" w:hanging="360"/>
      </w:pPr>
      <w:rPr>
        <w:rFonts w:ascii="Arial" w:hAnsi="Arial" w:hint="default"/>
      </w:rPr>
    </w:lvl>
    <w:lvl w:ilvl="5" w:tplc="CF544296" w:tentative="1">
      <w:start w:val="1"/>
      <w:numFmt w:val="bullet"/>
      <w:lvlText w:val="•"/>
      <w:lvlJc w:val="left"/>
      <w:pPr>
        <w:tabs>
          <w:tab w:val="num" w:pos="4320"/>
        </w:tabs>
        <w:ind w:left="4320" w:hanging="360"/>
      </w:pPr>
      <w:rPr>
        <w:rFonts w:ascii="Arial" w:hAnsi="Arial" w:hint="default"/>
      </w:rPr>
    </w:lvl>
    <w:lvl w:ilvl="6" w:tplc="EF8A0A16" w:tentative="1">
      <w:start w:val="1"/>
      <w:numFmt w:val="bullet"/>
      <w:lvlText w:val="•"/>
      <w:lvlJc w:val="left"/>
      <w:pPr>
        <w:tabs>
          <w:tab w:val="num" w:pos="5040"/>
        </w:tabs>
        <w:ind w:left="5040" w:hanging="360"/>
      </w:pPr>
      <w:rPr>
        <w:rFonts w:ascii="Arial" w:hAnsi="Arial" w:hint="default"/>
      </w:rPr>
    </w:lvl>
    <w:lvl w:ilvl="7" w:tplc="5AF86E20" w:tentative="1">
      <w:start w:val="1"/>
      <w:numFmt w:val="bullet"/>
      <w:lvlText w:val="•"/>
      <w:lvlJc w:val="left"/>
      <w:pPr>
        <w:tabs>
          <w:tab w:val="num" w:pos="5760"/>
        </w:tabs>
        <w:ind w:left="5760" w:hanging="360"/>
      </w:pPr>
      <w:rPr>
        <w:rFonts w:ascii="Arial" w:hAnsi="Arial" w:hint="default"/>
      </w:rPr>
    </w:lvl>
    <w:lvl w:ilvl="8" w:tplc="29E0EB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1"/>
  </w:num>
  <w:num w:numId="9">
    <w:abstractNumId w:val="6"/>
  </w:num>
  <w:num w:numId="10">
    <w:abstractNumId w:val="13"/>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51F1D"/>
    <w:rsid w:val="00054517"/>
    <w:rsid w:val="00056DB6"/>
    <w:rsid w:val="000706A2"/>
    <w:rsid w:val="0007748C"/>
    <w:rsid w:val="00077BFF"/>
    <w:rsid w:val="0009035D"/>
    <w:rsid w:val="000A70ED"/>
    <w:rsid w:val="000B7CEC"/>
    <w:rsid w:val="000C49F7"/>
    <w:rsid w:val="000C511A"/>
    <w:rsid w:val="000C534C"/>
    <w:rsid w:val="000D1507"/>
    <w:rsid w:val="000E431A"/>
    <w:rsid w:val="000F62AD"/>
    <w:rsid w:val="00116A26"/>
    <w:rsid w:val="0012268F"/>
    <w:rsid w:val="00133BCF"/>
    <w:rsid w:val="00163241"/>
    <w:rsid w:val="0016411F"/>
    <w:rsid w:val="0016774E"/>
    <w:rsid w:val="00170E2C"/>
    <w:rsid w:val="001807EE"/>
    <w:rsid w:val="00182744"/>
    <w:rsid w:val="001A6147"/>
    <w:rsid w:val="001B5BAA"/>
    <w:rsid w:val="001B747C"/>
    <w:rsid w:val="001C394D"/>
    <w:rsid w:val="001C756E"/>
    <w:rsid w:val="001E5ABB"/>
    <w:rsid w:val="001F5D76"/>
    <w:rsid w:val="00204EAE"/>
    <w:rsid w:val="0021638F"/>
    <w:rsid w:val="002175CB"/>
    <w:rsid w:val="0022027F"/>
    <w:rsid w:val="00232F18"/>
    <w:rsid w:val="00262470"/>
    <w:rsid w:val="00265400"/>
    <w:rsid w:val="00267203"/>
    <w:rsid w:val="0027081D"/>
    <w:rsid w:val="002731F9"/>
    <w:rsid w:val="00282128"/>
    <w:rsid w:val="002A5D4F"/>
    <w:rsid w:val="002B77B3"/>
    <w:rsid w:val="002C05E4"/>
    <w:rsid w:val="002E1AB6"/>
    <w:rsid w:val="002E3557"/>
    <w:rsid w:val="00302C4C"/>
    <w:rsid w:val="003140B6"/>
    <w:rsid w:val="00317AD1"/>
    <w:rsid w:val="00324066"/>
    <w:rsid w:val="00324789"/>
    <w:rsid w:val="00324B88"/>
    <w:rsid w:val="00356744"/>
    <w:rsid w:val="003603A1"/>
    <w:rsid w:val="0037070F"/>
    <w:rsid w:val="00382047"/>
    <w:rsid w:val="00386CEE"/>
    <w:rsid w:val="003929BD"/>
    <w:rsid w:val="003A0BCE"/>
    <w:rsid w:val="003B5DF5"/>
    <w:rsid w:val="003B7A63"/>
    <w:rsid w:val="003C27FE"/>
    <w:rsid w:val="003D1D5D"/>
    <w:rsid w:val="004027A4"/>
    <w:rsid w:val="00407116"/>
    <w:rsid w:val="00413B84"/>
    <w:rsid w:val="0041506E"/>
    <w:rsid w:val="004158D7"/>
    <w:rsid w:val="00417675"/>
    <w:rsid w:val="00432025"/>
    <w:rsid w:val="00432594"/>
    <w:rsid w:val="00451F82"/>
    <w:rsid w:val="00453792"/>
    <w:rsid w:val="00461014"/>
    <w:rsid w:val="004628E4"/>
    <w:rsid w:val="004676E1"/>
    <w:rsid w:val="00470F72"/>
    <w:rsid w:val="004B1583"/>
    <w:rsid w:val="004B210E"/>
    <w:rsid w:val="004B5DBB"/>
    <w:rsid w:val="004E33CC"/>
    <w:rsid w:val="004E6239"/>
    <w:rsid w:val="00522321"/>
    <w:rsid w:val="00524C68"/>
    <w:rsid w:val="00533745"/>
    <w:rsid w:val="00545CAE"/>
    <w:rsid w:val="0055123F"/>
    <w:rsid w:val="00563C4E"/>
    <w:rsid w:val="0057450D"/>
    <w:rsid w:val="00581FA3"/>
    <w:rsid w:val="00584EAD"/>
    <w:rsid w:val="00585BB7"/>
    <w:rsid w:val="005865F5"/>
    <w:rsid w:val="005A1925"/>
    <w:rsid w:val="005A281B"/>
    <w:rsid w:val="005B1FCC"/>
    <w:rsid w:val="005E1ABB"/>
    <w:rsid w:val="005E5705"/>
    <w:rsid w:val="005F3C60"/>
    <w:rsid w:val="005F53EE"/>
    <w:rsid w:val="005F65F8"/>
    <w:rsid w:val="00614D7E"/>
    <w:rsid w:val="0063340E"/>
    <w:rsid w:val="006357F1"/>
    <w:rsid w:val="00647A4F"/>
    <w:rsid w:val="00650994"/>
    <w:rsid w:val="00673988"/>
    <w:rsid w:val="00677B21"/>
    <w:rsid w:val="006829DB"/>
    <w:rsid w:val="00697DB1"/>
    <w:rsid w:val="006B2D44"/>
    <w:rsid w:val="006C637E"/>
    <w:rsid w:val="006E3618"/>
    <w:rsid w:val="006F47C7"/>
    <w:rsid w:val="006F7B8A"/>
    <w:rsid w:val="00704DFC"/>
    <w:rsid w:val="007152CC"/>
    <w:rsid w:val="00722296"/>
    <w:rsid w:val="007334F4"/>
    <w:rsid w:val="00733B90"/>
    <w:rsid w:val="007359EC"/>
    <w:rsid w:val="0074617A"/>
    <w:rsid w:val="0075319B"/>
    <w:rsid w:val="00753E7D"/>
    <w:rsid w:val="0075718F"/>
    <w:rsid w:val="00781882"/>
    <w:rsid w:val="00787DD5"/>
    <w:rsid w:val="007A0146"/>
    <w:rsid w:val="007A1916"/>
    <w:rsid w:val="007C5289"/>
    <w:rsid w:val="007C5C86"/>
    <w:rsid w:val="007D0BC7"/>
    <w:rsid w:val="007E2163"/>
    <w:rsid w:val="007E23ED"/>
    <w:rsid w:val="007F034C"/>
    <w:rsid w:val="007F50F1"/>
    <w:rsid w:val="00854099"/>
    <w:rsid w:val="00857507"/>
    <w:rsid w:val="00865B27"/>
    <w:rsid w:val="00866F90"/>
    <w:rsid w:val="00886F29"/>
    <w:rsid w:val="00893181"/>
    <w:rsid w:val="008A14C6"/>
    <w:rsid w:val="008B6066"/>
    <w:rsid w:val="008C2BC0"/>
    <w:rsid w:val="008C3C18"/>
    <w:rsid w:val="008C5FFE"/>
    <w:rsid w:val="008C6097"/>
    <w:rsid w:val="00906306"/>
    <w:rsid w:val="009229D0"/>
    <w:rsid w:val="009350D2"/>
    <w:rsid w:val="00953661"/>
    <w:rsid w:val="00967DC8"/>
    <w:rsid w:val="0097592A"/>
    <w:rsid w:val="00975E61"/>
    <w:rsid w:val="009870F4"/>
    <w:rsid w:val="009B10BB"/>
    <w:rsid w:val="009C461C"/>
    <w:rsid w:val="009D06B5"/>
    <w:rsid w:val="009E29CD"/>
    <w:rsid w:val="009E7CEF"/>
    <w:rsid w:val="009F29F7"/>
    <w:rsid w:val="00A10D03"/>
    <w:rsid w:val="00A112E7"/>
    <w:rsid w:val="00A15613"/>
    <w:rsid w:val="00A207E9"/>
    <w:rsid w:val="00A241F4"/>
    <w:rsid w:val="00A330C0"/>
    <w:rsid w:val="00A37572"/>
    <w:rsid w:val="00A37A66"/>
    <w:rsid w:val="00A44634"/>
    <w:rsid w:val="00A503A1"/>
    <w:rsid w:val="00A509BE"/>
    <w:rsid w:val="00A5372F"/>
    <w:rsid w:val="00A561D4"/>
    <w:rsid w:val="00A601FE"/>
    <w:rsid w:val="00A60D90"/>
    <w:rsid w:val="00A669E1"/>
    <w:rsid w:val="00A670BE"/>
    <w:rsid w:val="00A77974"/>
    <w:rsid w:val="00A86E07"/>
    <w:rsid w:val="00A94015"/>
    <w:rsid w:val="00A95799"/>
    <w:rsid w:val="00AA6529"/>
    <w:rsid w:val="00AA6E8F"/>
    <w:rsid w:val="00AC61E4"/>
    <w:rsid w:val="00AD1C4B"/>
    <w:rsid w:val="00AF4C5F"/>
    <w:rsid w:val="00B06C8C"/>
    <w:rsid w:val="00B0721E"/>
    <w:rsid w:val="00B2438D"/>
    <w:rsid w:val="00B4385D"/>
    <w:rsid w:val="00B51FA3"/>
    <w:rsid w:val="00B52945"/>
    <w:rsid w:val="00B622F0"/>
    <w:rsid w:val="00B66B5F"/>
    <w:rsid w:val="00B936D7"/>
    <w:rsid w:val="00BA3329"/>
    <w:rsid w:val="00BA4A1F"/>
    <w:rsid w:val="00BC4F56"/>
    <w:rsid w:val="00BD7EEE"/>
    <w:rsid w:val="00BE65B7"/>
    <w:rsid w:val="00BF0019"/>
    <w:rsid w:val="00BF5D04"/>
    <w:rsid w:val="00BF6AC1"/>
    <w:rsid w:val="00C0462C"/>
    <w:rsid w:val="00C06B94"/>
    <w:rsid w:val="00C1069D"/>
    <w:rsid w:val="00C275C9"/>
    <w:rsid w:val="00C66DA1"/>
    <w:rsid w:val="00C861B4"/>
    <w:rsid w:val="00C905B6"/>
    <w:rsid w:val="00C96852"/>
    <w:rsid w:val="00C97C18"/>
    <w:rsid w:val="00CC3BC7"/>
    <w:rsid w:val="00CC57C9"/>
    <w:rsid w:val="00CD0A11"/>
    <w:rsid w:val="00CD4F3C"/>
    <w:rsid w:val="00CE1F7E"/>
    <w:rsid w:val="00CE56BD"/>
    <w:rsid w:val="00CE7598"/>
    <w:rsid w:val="00D05BF0"/>
    <w:rsid w:val="00D23C2E"/>
    <w:rsid w:val="00D37C08"/>
    <w:rsid w:val="00D40FA7"/>
    <w:rsid w:val="00D430A8"/>
    <w:rsid w:val="00D52424"/>
    <w:rsid w:val="00D66283"/>
    <w:rsid w:val="00D67F7A"/>
    <w:rsid w:val="00D7050C"/>
    <w:rsid w:val="00D70659"/>
    <w:rsid w:val="00D80630"/>
    <w:rsid w:val="00D87652"/>
    <w:rsid w:val="00D95359"/>
    <w:rsid w:val="00D963AB"/>
    <w:rsid w:val="00DA7970"/>
    <w:rsid w:val="00DC0602"/>
    <w:rsid w:val="00DC532B"/>
    <w:rsid w:val="00DC7376"/>
    <w:rsid w:val="00DD406D"/>
    <w:rsid w:val="00DF560B"/>
    <w:rsid w:val="00E1738C"/>
    <w:rsid w:val="00E30EBC"/>
    <w:rsid w:val="00E52883"/>
    <w:rsid w:val="00E75308"/>
    <w:rsid w:val="00E7632B"/>
    <w:rsid w:val="00E855BB"/>
    <w:rsid w:val="00E92EF2"/>
    <w:rsid w:val="00E9379C"/>
    <w:rsid w:val="00E95EC4"/>
    <w:rsid w:val="00EA1A60"/>
    <w:rsid w:val="00EA4506"/>
    <w:rsid w:val="00EC35C4"/>
    <w:rsid w:val="00EC73CA"/>
    <w:rsid w:val="00F01893"/>
    <w:rsid w:val="00F16843"/>
    <w:rsid w:val="00F43876"/>
    <w:rsid w:val="00F53973"/>
    <w:rsid w:val="00F5748A"/>
    <w:rsid w:val="00F63846"/>
    <w:rsid w:val="00F72EBD"/>
    <w:rsid w:val="00F82B5C"/>
    <w:rsid w:val="00F84F59"/>
    <w:rsid w:val="00F9631F"/>
    <w:rsid w:val="00FA2046"/>
    <w:rsid w:val="00FA5ACD"/>
    <w:rsid w:val="00FB2412"/>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5919C7-2613-4631-9C12-2C492B26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054517"/>
    <w:rPr>
      <w:rFonts w:cs="Times New Roman"/>
      <w:i/>
      <w:iCs/>
      <w:color w:val="auto"/>
    </w:rPr>
  </w:style>
  <w:style w:type="character" w:styleId="Hervorhebung">
    <w:name w:val="Emphasis"/>
    <w:uiPriority w:val="11"/>
    <w:qFormat/>
    <w:rsid w:val="00054517"/>
    <w:rPr>
      <w:rFonts w:ascii="Arial" w:hAnsi="Arial" w:cs="Times New Roman"/>
      <w:b/>
      <w:iCs/>
      <w:sz w:val="20"/>
    </w:rPr>
  </w:style>
  <w:style w:type="table" w:customStyle="1" w:styleId="KBTabelle">
    <w:name w:val="K&amp;B_Tabelle"/>
    <w:basedOn w:val="NormaleTabelle"/>
    <w:uiPriority w:val="99"/>
    <w:rsid w:val="00054517"/>
    <w:pPr>
      <w:spacing w:after="0" w:line="270" w:lineRule="atLeast"/>
    </w:pPr>
    <w:rPr>
      <w:rFonts w:ascii="Arial" w:eastAsia="Times New Roman" w:hAnsi="Arial" w:cs="Times New Roman"/>
      <w:sz w:val="20"/>
      <w:szCs w:val="20"/>
      <w:lang w:eastAsia="de-DE"/>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paragraph" w:customStyle="1" w:styleId="TabelleninhaltZahlen">
    <w:name w:val="Tabelleninhalt Zahlen"/>
    <w:basedOn w:val="Standard"/>
    <w:link w:val="TabelleninhaltZahlenZchn"/>
    <w:uiPriority w:val="19"/>
    <w:qFormat/>
    <w:rsid w:val="00054517"/>
    <w:pPr>
      <w:tabs>
        <w:tab w:val="left" w:pos="340"/>
        <w:tab w:val="left" w:pos="680"/>
        <w:tab w:val="left" w:pos="851"/>
        <w:tab w:val="left" w:pos="1021"/>
        <w:tab w:val="left" w:pos="1531"/>
        <w:tab w:val="left" w:pos="4536"/>
        <w:tab w:val="right" w:pos="9072"/>
      </w:tabs>
      <w:spacing w:afterLines="0" w:after="0" w:line="270" w:lineRule="atLeast"/>
      <w:jc w:val="right"/>
    </w:pPr>
    <w:rPr>
      <w:rFonts w:ascii="Arial" w:eastAsia="Times New Roman" w:hAnsi="Arial" w:cs="Times New Roman"/>
      <w:color w:val="0A0A0A"/>
      <w:szCs w:val="20"/>
    </w:rPr>
  </w:style>
  <w:style w:type="character" w:customStyle="1" w:styleId="TabelleninhaltZahlenZchn">
    <w:name w:val="Tabelleninhalt Zahlen Zchn"/>
    <w:link w:val="TabelleninhaltZahlen"/>
    <w:uiPriority w:val="19"/>
    <w:locked/>
    <w:rsid w:val="00054517"/>
    <w:rPr>
      <w:rFonts w:ascii="Arial" w:eastAsia="Times New Roman" w:hAnsi="Arial" w:cs="Times New Roman"/>
      <w:color w:val="0A0A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3286">
      <w:bodyDiv w:val="1"/>
      <w:marLeft w:val="0"/>
      <w:marRight w:val="0"/>
      <w:marTop w:val="0"/>
      <w:marBottom w:val="0"/>
      <w:divBdr>
        <w:top w:val="none" w:sz="0" w:space="0" w:color="auto"/>
        <w:left w:val="none" w:sz="0" w:space="0" w:color="auto"/>
        <w:bottom w:val="none" w:sz="0" w:space="0" w:color="auto"/>
        <w:right w:val="none" w:sz="0" w:space="0" w:color="auto"/>
      </w:divBdr>
      <w:divsChild>
        <w:div w:id="1978534743">
          <w:marLeft w:val="36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nd.heusinger@koenig-bau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8540-8882-4933-851B-93FA465D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8298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Anspruchsvolleres Marktumfeld macht Erreichung der Konzernziele 2019 für Koenig &amp; Bauer deutlich herausfordernder</vt:lpstr>
    </vt:vector>
  </TitlesOfParts>
  <Company>Koenig &amp; Bauer</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Anspruchsvolleres Marktumfeld macht Erreichung der Konzernziele 2019 für Koenig &amp; Bauer deutlich herausfordernder</dc:title>
  <dc:creator>Bausenwein, Linda (ZM)</dc:creator>
  <dc:description>Optimiert für Word 2016</dc:description>
  <cp:lastModifiedBy>Bausenwein, Linda (ZM)</cp:lastModifiedBy>
  <cp:revision>2</cp:revision>
  <cp:lastPrinted>2019-04-30T11:21:00Z</cp:lastPrinted>
  <dcterms:created xsi:type="dcterms:W3CDTF">2019-11-06T14:05:00Z</dcterms:created>
  <dcterms:modified xsi:type="dcterms:W3CDTF">2019-11-06T14:05:00Z</dcterms:modified>
</cp:coreProperties>
</file>