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91BBD" w14:textId="77777777" w:rsidR="00584EAD" w:rsidRPr="0041506E" w:rsidRDefault="00584EAD" w:rsidP="00677B21">
      <w:pPr>
        <w:pStyle w:val="Titel"/>
        <w:spacing w:before="0" w:afterLines="200" w:after="480"/>
      </w:pPr>
      <w:r>
        <w:t>Comunicato stampa</w:t>
      </w:r>
    </w:p>
    <w:p w14:paraId="376A0DA2" w14:textId="77777777" w:rsidR="00BC4F56" w:rsidRPr="001248EC" w:rsidRDefault="00796D30" w:rsidP="00A2737E">
      <w:pPr>
        <w:pStyle w:val="berschrift1"/>
        <w:spacing w:after="240"/>
      </w:pPr>
      <w:r>
        <w:t>Senso della misura e responsabilità per superare il periodo del Coronavirus</w:t>
      </w:r>
    </w:p>
    <w:p w14:paraId="7A99CFF2" w14:textId="77777777" w:rsidR="00C34C5B" w:rsidRPr="00C34C5B" w:rsidRDefault="00796D30" w:rsidP="00C34C5B">
      <w:pPr>
        <w:pStyle w:val="Untertitel"/>
        <w:spacing w:after="240"/>
      </w:pPr>
      <w:r>
        <w:t>È uscito il Koenig &amp; Bauer Report N. 56</w:t>
      </w:r>
    </w:p>
    <w:p w14:paraId="79CB7DC8" w14:textId="77777777" w:rsidR="00F0780F" w:rsidRDefault="00F0780F" w:rsidP="00F0780F">
      <w:pPr>
        <w:pStyle w:val="Aufzhlung"/>
        <w:numPr>
          <w:ilvl w:val="0"/>
          <w:numId w:val="0"/>
        </w:numPr>
        <w:spacing w:after="240"/>
        <w:ind w:left="340" w:hanging="340"/>
      </w:pPr>
    </w:p>
    <w:p w14:paraId="0EA56010" w14:textId="77777777" w:rsidR="000D44E7" w:rsidRDefault="00E56A47" w:rsidP="007D7EE2">
      <w:pPr>
        <w:pStyle w:val="Aufzhlung"/>
        <w:spacing w:after="240"/>
      </w:pPr>
      <w:r>
        <w:t>Le sfide del settore industriale durante la crisi causata dal Coronavirus</w:t>
      </w:r>
    </w:p>
    <w:p w14:paraId="796309C5" w14:textId="77777777" w:rsidR="00E56A47" w:rsidRDefault="00E56A47" w:rsidP="007D7EE2">
      <w:pPr>
        <w:pStyle w:val="Aufzhlung"/>
        <w:spacing w:after="240"/>
      </w:pPr>
      <w:r>
        <w:t>Mantenimento del business in qualità di partner di aziende di importanza sistemica</w:t>
      </w:r>
    </w:p>
    <w:p w14:paraId="677AC11A" w14:textId="77777777" w:rsidR="00E56A47" w:rsidRDefault="00E56A47" w:rsidP="007D7EE2">
      <w:pPr>
        <w:pStyle w:val="Aufzhlung"/>
        <w:spacing w:after="240"/>
      </w:pPr>
      <w:r>
        <w:t>Reazione al rinvio della fiera leader drupa</w:t>
      </w:r>
    </w:p>
    <w:p w14:paraId="6B4EEA12" w14:textId="77777777" w:rsidR="00E56A47" w:rsidRPr="00E831B6" w:rsidRDefault="00E56A47" w:rsidP="007D7EE2">
      <w:pPr>
        <w:pStyle w:val="Aufzhlung"/>
        <w:spacing w:after="240"/>
      </w:pPr>
      <w:r>
        <w:t>Storia di successo per il grande formato</w:t>
      </w:r>
    </w:p>
    <w:p w14:paraId="4D769665" w14:textId="5B001E47" w:rsidR="00320781" w:rsidRDefault="00A21559" w:rsidP="00796D30">
      <w:pPr>
        <w:spacing w:after="240"/>
      </w:pPr>
      <w:r>
        <w:t>Würzburg, 03</w:t>
      </w:r>
      <w:bookmarkStart w:id="0" w:name="_GoBack"/>
      <w:bookmarkEnd w:id="0"/>
      <w:r w:rsidR="00423196">
        <w:t>/07</w:t>
      </w:r>
      <w:r w:rsidR="005A34BB">
        <w:t>/2020</w:t>
      </w:r>
      <w:r w:rsidR="005A34BB">
        <w:br/>
        <w:t xml:space="preserve">È uscito il Koenig &amp; Bauer Report N. 56. Nel nuovo numero della propria rivista per i clienti, il gruppo aziendale presenta novità e innovazioni con cui il settore sta facendo importanti passi avanti anche durante la crisi causata dal Coronavirus. In </w:t>
      </w:r>
      <w:r w:rsidR="00A6751F">
        <w:t>56</w:t>
      </w:r>
      <w:r w:rsidR="005A34BB">
        <w:t xml:space="preserve"> pagine, la rivista riporta gli sviluppi relativi all’offset a foglio e a bobina, alla stampa digitale, alle applicazioni </w:t>
      </w:r>
      <w:proofErr w:type="spellStart"/>
      <w:r w:rsidR="005A34BB">
        <w:t>Postpress</w:t>
      </w:r>
      <w:proofErr w:type="spellEnd"/>
      <w:r w:rsidR="005A34BB">
        <w:t>, flessografiche e speciali.</w:t>
      </w:r>
    </w:p>
    <w:p w14:paraId="59748339" w14:textId="77777777" w:rsidR="00C10F93" w:rsidRDefault="00C10F93" w:rsidP="00796D30">
      <w:pPr>
        <w:spacing w:after="240"/>
      </w:pPr>
      <w:r>
        <w:t>Nella prefazione, il presidente del consiglio direttivo Claus Bolza-Schünemann richiama l’attenzione sulle sfide e le conseguenze finora imprevedibili che le aziende di tutto il mondo devono fronteggiare ai tempi della pandemia da COVID-19. Koenig &amp; Bauer ha adottato misure immediate per mantenere la propria capacità di consegna, la disponibilità del servizio e la fornitura di pezzi di ricambio. Il tema è particolarmente importante per il produttore di macchine da stampa, dal momento che molti clienti sono assolutamente rilevanti per il sistema, in quanto partner dell’industria alimentare, farmaceutica e delle bevande. “Questa responsabilità rappresenta un’ulteriore motivazione per supportare al meglio i nostri clienti al fine di garantire la loro produzione”, scrive Bolza-Schünemann.</w:t>
      </w:r>
    </w:p>
    <w:p w14:paraId="65DAF613" w14:textId="77777777" w:rsidR="000C650A" w:rsidRPr="00320781" w:rsidRDefault="000C650A" w:rsidP="00796D30">
      <w:pPr>
        <w:spacing w:after="240"/>
      </w:pPr>
      <w:r>
        <w:t xml:space="preserve">Koenig &amp; Bauer Report è dedicato anche al rinvio della drupa, che si sarebbe altrimenti conclusa proprio in questi giorni. La reazione alla decisione di rinviare la più grande fiera per l’industria grafica e della stampa al mese di aprile 2021 è stata composta e solidale. A prescindere dalla nuova data della fiera, la rivista fornisce informazioni sui nuovi prodotti come l’ultracompatta Evo XC, sul successo decennale di Koenig &amp; Bauer nel grande formato e sullo sviluppo della </w:t>
      </w:r>
      <w:proofErr w:type="spellStart"/>
      <w:r>
        <w:t>VariJET</w:t>
      </w:r>
      <w:proofErr w:type="spellEnd"/>
      <w:r>
        <w:t xml:space="preserve"> digitale in collaborazione con il partner della joint venture </w:t>
      </w:r>
      <w:proofErr w:type="spellStart"/>
      <w:r>
        <w:t>Durst</w:t>
      </w:r>
      <w:proofErr w:type="spellEnd"/>
      <w:r>
        <w:t>.</w:t>
      </w:r>
    </w:p>
    <w:p w14:paraId="1C1F24F9" w14:textId="77777777" w:rsidR="000C650A" w:rsidRPr="006A27AA" w:rsidRDefault="000C650A" w:rsidP="000C650A">
      <w:pPr>
        <w:spacing w:after="240"/>
      </w:pPr>
      <w:r>
        <w:t xml:space="preserve">Koenig &amp; Bauer Report viene pubblicato in tedesco, inglese, francese, spagnolo e italiano. Gli esemplari stampati sono disponibili presso le rispettive rappresentanze nazionali nonché presso l’Ufficio Marketing di Koenig &amp; Bauer AG (tel.: +49 931 909-4567; fax: +49 931 909-6015; e-mail: </w:t>
      </w:r>
      <w:hyperlink r:id="rId8" w:history="1">
        <w:r>
          <w:rPr>
            <w:rStyle w:val="Hyperlink"/>
          </w:rPr>
          <w:t>marketing@koenig-bauer.com</w:t>
        </w:r>
      </w:hyperlink>
      <w:r>
        <w:t xml:space="preserve">). Inoltre, Koenig &amp; Bauer Report (in tutte le lingue sopra elencate con l’aggiunta della traduzione in portoghese) è accessibile anche come magazine web digitale. La rivista web è disponibile all’indirizzo </w:t>
      </w:r>
      <w:hyperlink r:id="rId9" w:history="1">
        <w:r>
          <w:rPr>
            <w:rStyle w:val="Hyperlink"/>
          </w:rPr>
          <w:t>http://report.koenig-bauer.com/</w:t>
        </w:r>
      </w:hyperlink>
      <w:r>
        <w:t xml:space="preserve"> e può essere scaricata al seguente link </w:t>
      </w:r>
      <w:hyperlink r:id="rId10" w:history="1">
        <w:r>
          <w:rPr>
            <w:rStyle w:val="Hyperlink"/>
          </w:rPr>
          <w:t>https://www.koenig-bauer.com/downloads/koenig-bauer-report/</w:t>
        </w:r>
      </w:hyperlink>
      <w:r>
        <w:t>.</w:t>
      </w:r>
    </w:p>
    <w:p w14:paraId="71DA37C6" w14:textId="77777777" w:rsidR="000C650A" w:rsidRPr="000D0935" w:rsidRDefault="000C650A" w:rsidP="007F6C59">
      <w:pPr>
        <w:spacing w:after="240"/>
      </w:pPr>
    </w:p>
    <w:p w14:paraId="5B9AA688" w14:textId="49094E8E" w:rsidR="00E56A47" w:rsidRPr="006A27AA" w:rsidRDefault="00796D30" w:rsidP="00E56A47">
      <w:pPr>
        <w:spacing w:after="240"/>
      </w:pPr>
      <w:r>
        <w:rPr>
          <w:rFonts w:asciiTheme="majorHAnsi" w:hAnsiTheme="majorHAnsi"/>
          <w:b/>
          <w:iCs/>
          <w:color w:val="000000" w:themeColor="text1"/>
        </w:rPr>
        <w:lastRenderedPageBreak/>
        <w:t>Foto:</w:t>
      </w:r>
      <w:r>
        <w:rPr>
          <w:rFonts w:asciiTheme="majorHAnsi" w:hAnsiTheme="majorHAnsi"/>
          <w:b/>
          <w:iCs/>
          <w:color w:val="000000" w:themeColor="text1"/>
        </w:rPr>
        <w:br/>
      </w:r>
      <w:r>
        <w:t xml:space="preserve">Il numero attuale di Koenig &amp; Bauer Report racconta in </w:t>
      </w:r>
      <w:r w:rsidR="00A6751F">
        <w:t>56</w:t>
      </w:r>
      <w:r>
        <w:t xml:space="preserve"> pagine le novità, le innovazioni e le tendenze dell’industria della stampa.</w:t>
      </w:r>
    </w:p>
    <w:p w14:paraId="56F39622" w14:textId="77777777" w:rsidR="000D44E7" w:rsidRPr="00FA05FB" w:rsidRDefault="000D44E7" w:rsidP="00584EAD">
      <w:pPr>
        <w:spacing w:after="240"/>
      </w:pPr>
    </w:p>
    <w:p w14:paraId="59D37150" w14:textId="77777777" w:rsidR="00584EAD" w:rsidRDefault="00584EAD" w:rsidP="00584EAD">
      <w:pPr>
        <w:spacing w:after="240"/>
      </w:pPr>
      <w:proofErr w:type="spellStart"/>
      <w:r w:rsidRPr="00423196">
        <w:rPr>
          <w:b/>
          <w:lang w:val="de-DE"/>
        </w:rPr>
        <w:t>Referente</w:t>
      </w:r>
      <w:proofErr w:type="spellEnd"/>
      <w:r w:rsidRPr="00423196">
        <w:rPr>
          <w:b/>
          <w:lang w:val="de-DE"/>
        </w:rPr>
        <w:t xml:space="preserve"> per la </w:t>
      </w:r>
      <w:proofErr w:type="spellStart"/>
      <w:r w:rsidRPr="00423196">
        <w:rPr>
          <w:b/>
          <w:lang w:val="de-DE"/>
        </w:rPr>
        <w:t>stampa</w:t>
      </w:r>
      <w:proofErr w:type="spellEnd"/>
      <w:r w:rsidRPr="00423196">
        <w:rPr>
          <w:lang w:val="de-DE"/>
        </w:rPr>
        <w:br/>
        <w:t>Koenig &amp; Bauer AG</w:t>
      </w:r>
      <w:r w:rsidRPr="00423196">
        <w:rPr>
          <w:lang w:val="de-DE"/>
        </w:rPr>
        <w:br/>
        <w:t>Dagmar Ringel</w:t>
      </w:r>
      <w:r w:rsidRPr="00423196">
        <w:rPr>
          <w:lang w:val="de-DE"/>
        </w:rPr>
        <w:br/>
        <w:t xml:space="preserve">Tel. </w:t>
      </w:r>
      <w:r>
        <w:t>+49 931 909-6756</w:t>
      </w:r>
      <w:r>
        <w:br/>
        <w:t xml:space="preserve">E-mail </w:t>
      </w:r>
      <w:hyperlink r:id="rId11" w:history="1">
        <w:r>
          <w:rPr>
            <w:rStyle w:val="Hyperlink"/>
          </w:rPr>
          <w:t>dagmar.ringel@koenig-bauer.com</w:t>
        </w:r>
      </w:hyperlink>
    </w:p>
    <w:p w14:paraId="1FAEF789" w14:textId="77777777" w:rsidR="00584EAD" w:rsidRPr="008C2BC0" w:rsidRDefault="00584EAD" w:rsidP="00584EAD">
      <w:pPr>
        <w:pStyle w:val="berschrift4"/>
      </w:pPr>
      <w:r>
        <w:t>L’azienda Koenig &amp; Bauer</w:t>
      </w:r>
    </w:p>
    <w:p w14:paraId="165B04B6" w14:textId="77777777" w:rsidR="00BC4F56" w:rsidRDefault="00B933DB" w:rsidP="00BC4F56">
      <w:pPr>
        <w:spacing w:after="240"/>
      </w:pPr>
      <w:r>
        <w:t xml:space="preserve">Koenig &amp; Bauer è il più antico produttore di macchine da stampa del mondo con la gamma di prodotti più ampia del settore. Da oltre 200 anni, l’azienda supporta i tipografi con tecnologie innovative, processi ottimizzati e svariati servizi. La gamma di offerte va dalla stampa delle banconote agli imballaggi in cartone, pellicola, latta e vetro, fino alla stampa di libri, espositori, marcature, riviste, pubblicità e giornali. Stampa offset e flessografia a foglio e a bobina, stampa offset senz’acqua, siderografia, stampa simultanea e serigrafia oppure stampa digitale a getto d’inchiostro: Koenig &amp; Bauer è a suo agio, e spesso anche il leader, in quasi tutti i metodi di stampa. Nell’anno d’esercizio 2019, i 5.800 dipendenti altamente qualificati hanno realizzato un fatturato annuo in tutto il mondo di oltre 1,2 miliardi di Euro. </w:t>
      </w:r>
    </w:p>
    <w:p w14:paraId="3CD06799" w14:textId="77777777" w:rsidR="00EC73CA" w:rsidRPr="00EC73CA" w:rsidRDefault="00584EAD" w:rsidP="00584EAD">
      <w:pPr>
        <w:spacing w:after="240"/>
      </w:pPr>
      <w:r>
        <w:t xml:space="preserve">Ulteriori informazioni sono disponibili su </w:t>
      </w:r>
      <w:hyperlink r:id="rId12" w:history="1">
        <w:r>
          <w:rPr>
            <w:rStyle w:val="Hyperlink"/>
          </w:rPr>
          <w:t>www.koenig-bauer.com</w:t>
        </w:r>
      </w:hyperlink>
    </w:p>
    <w:sectPr w:rsidR="00EC73CA" w:rsidRPr="00EC73CA" w:rsidSect="00EC73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52FBC" w14:textId="77777777" w:rsidR="00926E8A" w:rsidRDefault="00926E8A" w:rsidP="00647A4F">
      <w:pPr>
        <w:spacing w:after="240"/>
      </w:pPr>
      <w:r>
        <w:separator/>
      </w:r>
    </w:p>
    <w:p w14:paraId="57F50906" w14:textId="77777777" w:rsidR="00926E8A" w:rsidRDefault="00926E8A" w:rsidP="00647A4F">
      <w:pPr>
        <w:spacing w:after="240"/>
      </w:pPr>
    </w:p>
  </w:endnote>
  <w:endnote w:type="continuationSeparator" w:id="0">
    <w:p w14:paraId="2BCE31DD" w14:textId="77777777" w:rsidR="00926E8A" w:rsidRDefault="00926E8A" w:rsidP="00647A4F">
      <w:pPr>
        <w:spacing w:after="240"/>
      </w:pPr>
      <w:r>
        <w:continuationSeparator/>
      </w:r>
    </w:p>
    <w:p w14:paraId="205BB5D7" w14:textId="77777777" w:rsidR="00926E8A" w:rsidRDefault="00926E8A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69011" w14:textId="77777777" w:rsidR="00EC73CA" w:rsidRDefault="00EC73CA">
    <w:pPr>
      <w:pStyle w:val="Fuzeile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4DE22" w14:textId="6ADB312C" w:rsidR="00413B84" w:rsidRPr="00F82B5C" w:rsidRDefault="00423196" w:rsidP="00647A4F">
    <w:pPr>
      <w:pStyle w:val="Fuzeile"/>
      <w:spacing w:after="240"/>
    </w:pPr>
    <w:r w:rsidRPr="00423196">
      <w:t>Senso della misura e responsabilità per superare il periodo del Coronavirus</w:t>
    </w:r>
    <w:r w:rsidR="00C34C5B">
      <w:t xml:space="preserve"> | </w:t>
    </w:r>
    <w:r w:rsidR="00432594">
      <w:fldChar w:fldCharType="begin"/>
    </w:r>
    <w:r w:rsidR="00673988">
      <w:instrText xml:space="preserve"> PAGE </w:instrText>
    </w:r>
    <w:r w:rsidR="00432594">
      <w:fldChar w:fldCharType="separate"/>
    </w:r>
    <w:r w:rsidR="00A21559">
      <w:t>1</w:t>
    </w:r>
    <w:r w:rsidR="0043259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89DC1" w14:textId="77777777" w:rsidR="005B1FCC" w:rsidRDefault="00A21559" w:rsidP="00EC73CA">
    <w:pPr>
      <w:pStyle w:val="Fuzeile"/>
      <w:spacing w:after="240"/>
    </w:pPr>
    <w:sdt>
      <w:sdtPr>
        <w:alias w:val="Titolo"/>
        <w:tag w:val=""/>
        <w:id w:val="-11251574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3A65">
          <w:t>Dritte RotaJET für Dekordrucker</w:t>
        </w:r>
      </w:sdtContent>
    </w:sdt>
    <w:r w:rsidR="00E56A47">
      <w:t xml:space="preserve"> | </w:t>
    </w:r>
    <w:r w:rsidR="00EC73CA">
      <w:fldChar w:fldCharType="begin"/>
    </w:r>
    <w:r w:rsidR="00EC73CA">
      <w:instrText xml:space="preserve"> PAGE </w:instrText>
    </w:r>
    <w:r w:rsidR="00EC73CA">
      <w:fldChar w:fldCharType="separate"/>
    </w:r>
    <w:r w:rsidR="00EC73CA">
      <w:t>1</w:t>
    </w:r>
    <w:r w:rsidR="00EC73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33C3D" w14:textId="77777777" w:rsidR="00926E8A" w:rsidRDefault="00926E8A" w:rsidP="00647A4F">
      <w:pPr>
        <w:spacing w:after="240"/>
      </w:pPr>
      <w:r>
        <w:separator/>
      </w:r>
    </w:p>
  </w:footnote>
  <w:footnote w:type="continuationSeparator" w:id="0">
    <w:p w14:paraId="484D0F59" w14:textId="77777777" w:rsidR="00926E8A" w:rsidRDefault="00926E8A" w:rsidP="00647A4F">
      <w:pPr>
        <w:spacing w:after="240"/>
      </w:pPr>
      <w:r>
        <w:continuationSeparator/>
      </w:r>
    </w:p>
    <w:p w14:paraId="4F52A245" w14:textId="77777777" w:rsidR="00926E8A" w:rsidRDefault="00926E8A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E914E" w14:textId="77777777" w:rsidR="005B1FCC" w:rsidRDefault="005B1FCC" w:rsidP="00647A4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75E6B" w14:textId="77777777" w:rsidR="00787DD5" w:rsidRDefault="00282128" w:rsidP="00647A4F">
    <w:pPr>
      <w:pStyle w:val="Kopfzeile"/>
      <w:spacing w:after="240"/>
    </w:pPr>
    <w:r>
      <w:rPr>
        <w:noProof/>
        <w:lang w:val="de-DE" w:eastAsia="de-DE"/>
      </w:rPr>
      <w:drawing>
        <wp:anchor distT="0" distB="0" distL="114300" distR="114300" simplePos="0" relativeHeight="251664384" behindDoc="0" locked="1" layoutInCell="1" allowOverlap="1" wp14:anchorId="721453A5" wp14:editId="10D9C93F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B8AEA" w14:textId="77777777" w:rsidR="00673988" w:rsidRPr="000B7CEC" w:rsidRDefault="005B1FCC" w:rsidP="00647A4F">
    <w:pPr>
      <w:pStyle w:val="Kopfzeile"/>
      <w:spacing w:after="240"/>
    </w:pPr>
    <w:r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0E0A235F" wp14:editId="35FBB0CE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 w15:restartNumberingAfterBreak="0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8" w15:restartNumberingAfterBreak="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5622C3"/>
    <w:multiLevelType w:val="multilevel"/>
    <w:tmpl w:val="37484430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2" w15:restartNumberingAfterBreak="0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7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5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9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56"/>
    <w:rsid w:val="0000051F"/>
    <w:rsid w:val="00002FD9"/>
    <w:rsid w:val="00024567"/>
    <w:rsid w:val="00033DC6"/>
    <w:rsid w:val="00034F76"/>
    <w:rsid w:val="00040486"/>
    <w:rsid w:val="0004553C"/>
    <w:rsid w:val="00051F1D"/>
    <w:rsid w:val="00056DB6"/>
    <w:rsid w:val="000706A2"/>
    <w:rsid w:val="000752BC"/>
    <w:rsid w:val="00076EF1"/>
    <w:rsid w:val="0008197A"/>
    <w:rsid w:val="00093209"/>
    <w:rsid w:val="000A14F7"/>
    <w:rsid w:val="000A70ED"/>
    <w:rsid w:val="000A7CE1"/>
    <w:rsid w:val="000B7CEC"/>
    <w:rsid w:val="000C511A"/>
    <w:rsid w:val="000C534C"/>
    <w:rsid w:val="000C650A"/>
    <w:rsid w:val="000D0935"/>
    <w:rsid w:val="000D44E7"/>
    <w:rsid w:val="000E431A"/>
    <w:rsid w:val="00102040"/>
    <w:rsid w:val="0011218D"/>
    <w:rsid w:val="00116A26"/>
    <w:rsid w:val="001248EC"/>
    <w:rsid w:val="00131D15"/>
    <w:rsid w:val="00133BCF"/>
    <w:rsid w:val="00134D68"/>
    <w:rsid w:val="00142C42"/>
    <w:rsid w:val="00163241"/>
    <w:rsid w:val="0016411F"/>
    <w:rsid w:val="0016774E"/>
    <w:rsid w:val="00175B09"/>
    <w:rsid w:val="001B5BAA"/>
    <w:rsid w:val="001B747C"/>
    <w:rsid w:val="001C35B0"/>
    <w:rsid w:val="001C394D"/>
    <w:rsid w:val="001E5ABB"/>
    <w:rsid w:val="001E6F89"/>
    <w:rsid w:val="00200A8E"/>
    <w:rsid w:val="00204EAE"/>
    <w:rsid w:val="0021638F"/>
    <w:rsid w:val="0022027F"/>
    <w:rsid w:val="0023251D"/>
    <w:rsid w:val="00240BB9"/>
    <w:rsid w:val="00245ACB"/>
    <w:rsid w:val="00260F83"/>
    <w:rsid w:val="00263872"/>
    <w:rsid w:val="00265400"/>
    <w:rsid w:val="00267537"/>
    <w:rsid w:val="0027081D"/>
    <w:rsid w:val="00282128"/>
    <w:rsid w:val="002918AE"/>
    <w:rsid w:val="002A078E"/>
    <w:rsid w:val="002A5D4F"/>
    <w:rsid w:val="002B77B3"/>
    <w:rsid w:val="002C05E4"/>
    <w:rsid w:val="002E1AB6"/>
    <w:rsid w:val="002E3557"/>
    <w:rsid w:val="00320781"/>
    <w:rsid w:val="00344611"/>
    <w:rsid w:val="0034660F"/>
    <w:rsid w:val="00356744"/>
    <w:rsid w:val="00382047"/>
    <w:rsid w:val="003963F6"/>
    <w:rsid w:val="003A0BCE"/>
    <w:rsid w:val="003B423A"/>
    <w:rsid w:val="003B7A63"/>
    <w:rsid w:val="003C328A"/>
    <w:rsid w:val="003D1D5D"/>
    <w:rsid w:val="003D6753"/>
    <w:rsid w:val="00412E2C"/>
    <w:rsid w:val="00413B84"/>
    <w:rsid w:val="0041506E"/>
    <w:rsid w:val="004158D7"/>
    <w:rsid w:val="004227B2"/>
    <w:rsid w:val="00423196"/>
    <w:rsid w:val="00432025"/>
    <w:rsid w:val="00432594"/>
    <w:rsid w:val="0044465A"/>
    <w:rsid w:val="004461AB"/>
    <w:rsid w:val="00451F82"/>
    <w:rsid w:val="00453792"/>
    <w:rsid w:val="00457E0C"/>
    <w:rsid w:val="004628E4"/>
    <w:rsid w:val="00466CEC"/>
    <w:rsid w:val="004676E1"/>
    <w:rsid w:val="00470F72"/>
    <w:rsid w:val="004A08EC"/>
    <w:rsid w:val="004B1583"/>
    <w:rsid w:val="004B210E"/>
    <w:rsid w:val="004C2F41"/>
    <w:rsid w:val="004D1221"/>
    <w:rsid w:val="004D5FE8"/>
    <w:rsid w:val="004E33CC"/>
    <w:rsid w:val="004E6239"/>
    <w:rsid w:val="004F0ED3"/>
    <w:rsid w:val="0050358D"/>
    <w:rsid w:val="0052074E"/>
    <w:rsid w:val="00522321"/>
    <w:rsid w:val="00524C68"/>
    <w:rsid w:val="00533745"/>
    <w:rsid w:val="0055123F"/>
    <w:rsid w:val="0056088D"/>
    <w:rsid w:val="00563C4E"/>
    <w:rsid w:val="00566F97"/>
    <w:rsid w:val="0057450D"/>
    <w:rsid w:val="00584EAD"/>
    <w:rsid w:val="005865F5"/>
    <w:rsid w:val="005943F7"/>
    <w:rsid w:val="00597089"/>
    <w:rsid w:val="005A1925"/>
    <w:rsid w:val="005A281B"/>
    <w:rsid w:val="005A34BB"/>
    <w:rsid w:val="005A6286"/>
    <w:rsid w:val="005B1FCC"/>
    <w:rsid w:val="005B5806"/>
    <w:rsid w:val="005C56DF"/>
    <w:rsid w:val="005E1ABB"/>
    <w:rsid w:val="005E5705"/>
    <w:rsid w:val="005E680E"/>
    <w:rsid w:val="005E74FE"/>
    <w:rsid w:val="005F3C60"/>
    <w:rsid w:val="006076AA"/>
    <w:rsid w:val="00614D7E"/>
    <w:rsid w:val="0063340E"/>
    <w:rsid w:val="00647A4F"/>
    <w:rsid w:val="00673988"/>
    <w:rsid w:val="0067694D"/>
    <w:rsid w:val="00677B21"/>
    <w:rsid w:val="00693D8A"/>
    <w:rsid w:val="00697DB1"/>
    <w:rsid w:val="006C2706"/>
    <w:rsid w:val="006C3BC9"/>
    <w:rsid w:val="006C7E3B"/>
    <w:rsid w:val="006D2199"/>
    <w:rsid w:val="00704DFC"/>
    <w:rsid w:val="00722296"/>
    <w:rsid w:val="0072267C"/>
    <w:rsid w:val="00733B90"/>
    <w:rsid w:val="0073749B"/>
    <w:rsid w:val="0074617A"/>
    <w:rsid w:val="00747E9E"/>
    <w:rsid w:val="00776EDC"/>
    <w:rsid w:val="007815D4"/>
    <w:rsid w:val="00781882"/>
    <w:rsid w:val="00786A65"/>
    <w:rsid w:val="00787DD5"/>
    <w:rsid w:val="00796D30"/>
    <w:rsid w:val="007A0146"/>
    <w:rsid w:val="007A1916"/>
    <w:rsid w:val="007C5289"/>
    <w:rsid w:val="007C5C86"/>
    <w:rsid w:val="007D0BC7"/>
    <w:rsid w:val="007D7E78"/>
    <w:rsid w:val="007D7EE2"/>
    <w:rsid w:val="007E0914"/>
    <w:rsid w:val="007E23ED"/>
    <w:rsid w:val="007E2E8E"/>
    <w:rsid w:val="007E6AEC"/>
    <w:rsid w:val="007F034C"/>
    <w:rsid w:val="007F6C59"/>
    <w:rsid w:val="008042E3"/>
    <w:rsid w:val="00813FAE"/>
    <w:rsid w:val="00814E5B"/>
    <w:rsid w:val="00825CF0"/>
    <w:rsid w:val="00827271"/>
    <w:rsid w:val="00854099"/>
    <w:rsid w:val="00866F90"/>
    <w:rsid w:val="00873C0F"/>
    <w:rsid w:val="008A14C6"/>
    <w:rsid w:val="008B08F4"/>
    <w:rsid w:val="008C2BC0"/>
    <w:rsid w:val="008C2E41"/>
    <w:rsid w:val="008C5FFE"/>
    <w:rsid w:val="00906C9E"/>
    <w:rsid w:val="009212FE"/>
    <w:rsid w:val="009229D0"/>
    <w:rsid w:val="00926E8A"/>
    <w:rsid w:val="00940014"/>
    <w:rsid w:val="00940E8B"/>
    <w:rsid w:val="00953661"/>
    <w:rsid w:val="0097103F"/>
    <w:rsid w:val="00974EC6"/>
    <w:rsid w:val="0097756D"/>
    <w:rsid w:val="009870F4"/>
    <w:rsid w:val="00994764"/>
    <w:rsid w:val="0099606A"/>
    <w:rsid w:val="00997BD4"/>
    <w:rsid w:val="009B10BB"/>
    <w:rsid w:val="009B28A1"/>
    <w:rsid w:val="009C1E63"/>
    <w:rsid w:val="009D5187"/>
    <w:rsid w:val="009E0176"/>
    <w:rsid w:val="009E29CD"/>
    <w:rsid w:val="009E7CEF"/>
    <w:rsid w:val="009F1746"/>
    <w:rsid w:val="00A1052F"/>
    <w:rsid w:val="00A10D03"/>
    <w:rsid w:val="00A112E7"/>
    <w:rsid w:val="00A207E9"/>
    <w:rsid w:val="00A21559"/>
    <w:rsid w:val="00A241F4"/>
    <w:rsid w:val="00A2737E"/>
    <w:rsid w:val="00A330C0"/>
    <w:rsid w:val="00A37572"/>
    <w:rsid w:val="00A42058"/>
    <w:rsid w:val="00A561D4"/>
    <w:rsid w:val="00A601FE"/>
    <w:rsid w:val="00A60D90"/>
    <w:rsid w:val="00A6353C"/>
    <w:rsid w:val="00A669E1"/>
    <w:rsid w:val="00A6751F"/>
    <w:rsid w:val="00A75787"/>
    <w:rsid w:val="00A7770B"/>
    <w:rsid w:val="00A77974"/>
    <w:rsid w:val="00A86E07"/>
    <w:rsid w:val="00A91314"/>
    <w:rsid w:val="00A94015"/>
    <w:rsid w:val="00A95799"/>
    <w:rsid w:val="00A97815"/>
    <w:rsid w:val="00AA6529"/>
    <w:rsid w:val="00AD0BCA"/>
    <w:rsid w:val="00AF1B6F"/>
    <w:rsid w:val="00AF40B4"/>
    <w:rsid w:val="00B064F7"/>
    <w:rsid w:val="00B06C8C"/>
    <w:rsid w:val="00B26DD3"/>
    <w:rsid w:val="00B33A65"/>
    <w:rsid w:val="00B54827"/>
    <w:rsid w:val="00B622F0"/>
    <w:rsid w:val="00B66B5F"/>
    <w:rsid w:val="00B92A2D"/>
    <w:rsid w:val="00B933DB"/>
    <w:rsid w:val="00BA3329"/>
    <w:rsid w:val="00BC4E50"/>
    <w:rsid w:val="00BC4F56"/>
    <w:rsid w:val="00BC66EB"/>
    <w:rsid w:val="00BD1BF4"/>
    <w:rsid w:val="00BE34DC"/>
    <w:rsid w:val="00BE52A2"/>
    <w:rsid w:val="00BF6AC1"/>
    <w:rsid w:val="00C020B3"/>
    <w:rsid w:val="00C1050F"/>
    <w:rsid w:val="00C10F93"/>
    <w:rsid w:val="00C158C4"/>
    <w:rsid w:val="00C2014E"/>
    <w:rsid w:val="00C275C9"/>
    <w:rsid w:val="00C34C5B"/>
    <w:rsid w:val="00C365E2"/>
    <w:rsid w:val="00C37C0E"/>
    <w:rsid w:val="00C530BF"/>
    <w:rsid w:val="00C66DA1"/>
    <w:rsid w:val="00C82D5F"/>
    <w:rsid w:val="00C97C18"/>
    <w:rsid w:val="00CA2937"/>
    <w:rsid w:val="00CD0A11"/>
    <w:rsid w:val="00CE5120"/>
    <w:rsid w:val="00CE6E58"/>
    <w:rsid w:val="00CE7598"/>
    <w:rsid w:val="00D23C2E"/>
    <w:rsid w:val="00D2753E"/>
    <w:rsid w:val="00D33A7B"/>
    <w:rsid w:val="00D34EB9"/>
    <w:rsid w:val="00D37C08"/>
    <w:rsid w:val="00D430A8"/>
    <w:rsid w:val="00D43612"/>
    <w:rsid w:val="00D44470"/>
    <w:rsid w:val="00D52424"/>
    <w:rsid w:val="00D5407B"/>
    <w:rsid w:val="00D66283"/>
    <w:rsid w:val="00D70659"/>
    <w:rsid w:val="00D70984"/>
    <w:rsid w:val="00D87652"/>
    <w:rsid w:val="00D92A74"/>
    <w:rsid w:val="00D95359"/>
    <w:rsid w:val="00DA7970"/>
    <w:rsid w:val="00DB61A9"/>
    <w:rsid w:val="00DB77F2"/>
    <w:rsid w:val="00DC7376"/>
    <w:rsid w:val="00DD0545"/>
    <w:rsid w:val="00DD406D"/>
    <w:rsid w:val="00DE1178"/>
    <w:rsid w:val="00DE207A"/>
    <w:rsid w:val="00DF560B"/>
    <w:rsid w:val="00DF697D"/>
    <w:rsid w:val="00E1738C"/>
    <w:rsid w:val="00E30EBC"/>
    <w:rsid w:val="00E315DE"/>
    <w:rsid w:val="00E33FFA"/>
    <w:rsid w:val="00E400E1"/>
    <w:rsid w:val="00E56A47"/>
    <w:rsid w:val="00E75308"/>
    <w:rsid w:val="00E75EB8"/>
    <w:rsid w:val="00E7632B"/>
    <w:rsid w:val="00E831B6"/>
    <w:rsid w:val="00E9675E"/>
    <w:rsid w:val="00EA1A60"/>
    <w:rsid w:val="00EB5877"/>
    <w:rsid w:val="00EC73CA"/>
    <w:rsid w:val="00EE1968"/>
    <w:rsid w:val="00EE4617"/>
    <w:rsid w:val="00EF38AD"/>
    <w:rsid w:val="00EF76E1"/>
    <w:rsid w:val="00F01893"/>
    <w:rsid w:val="00F0780F"/>
    <w:rsid w:val="00F2016D"/>
    <w:rsid w:val="00F41F1E"/>
    <w:rsid w:val="00F502B4"/>
    <w:rsid w:val="00F5748A"/>
    <w:rsid w:val="00F62DEE"/>
    <w:rsid w:val="00F63846"/>
    <w:rsid w:val="00F66D68"/>
    <w:rsid w:val="00F74AFB"/>
    <w:rsid w:val="00F82B5C"/>
    <w:rsid w:val="00F84F59"/>
    <w:rsid w:val="00FA05FB"/>
    <w:rsid w:val="00FA2046"/>
    <w:rsid w:val="00FB2E09"/>
    <w:rsid w:val="00FB38C5"/>
    <w:rsid w:val="00FB7156"/>
    <w:rsid w:val="00FC5D9A"/>
    <w:rsid w:val="00FC73CA"/>
    <w:rsid w:val="00FD3197"/>
    <w:rsid w:val="00FE4379"/>
    <w:rsid w:val="00FE524F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7EA231"/>
  <w15:docId w15:val="{7FB03656-054F-4336-AB02-A5E8BEBE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4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1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Number" w:semiHidden="1" w:unhideWhenUsed="1"/>
    <w:lsdException w:name="List 2" w:semiHidden="1" w:uiPriority="10" w:unhideWhenUsed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4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it-IT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NichtaufgelsteErwhnung1">
    <w:name w:val="Nicht aufgelöste Erwähnung1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semiHidden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StandardWeb">
    <w:name w:val="Normal (Web)"/>
    <w:basedOn w:val="Standard"/>
    <w:uiPriority w:val="99"/>
    <w:semiHidden/>
    <w:unhideWhenUsed/>
    <w:rsid w:val="00320781"/>
    <w:pPr>
      <w:spacing w:before="100" w:beforeAutospacing="1" w:afterLines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koenig-bauer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W9\VM\@GMT-2019.04.09-10.16.26\Presse\Presseformular\www.koenig-bauer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gmar.ringel@koenig-baue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oenig-bauer.com/downloads/koenig-bauer-repor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port.koenig-bauer.com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3D87-B616-4B3E-9436-1E0C1F28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Dritte RotaJET für Dekordrucker</vt:lpstr>
    </vt:vector>
  </TitlesOfParts>
  <Company>Koenig &amp; Bauer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Dritte RotaJET für Dekordrucker</dc:title>
  <dc:creator>Bausenwein, Linda (ZM)</dc:creator>
  <dc:description>Optimiert für Word 2016</dc:description>
  <cp:lastModifiedBy>Bausenwein, Linda (ZM)</cp:lastModifiedBy>
  <cp:revision>83</cp:revision>
  <cp:lastPrinted>2019-12-12T09:00:00Z</cp:lastPrinted>
  <dcterms:created xsi:type="dcterms:W3CDTF">2019-09-24T13:29:00Z</dcterms:created>
  <dcterms:modified xsi:type="dcterms:W3CDTF">2020-07-02T12:45:00Z</dcterms:modified>
</cp:coreProperties>
</file>