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64" w:rsidRDefault="007A289F">
      <w:pPr>
        <w:pStyle w:val="Titel"/>
      </w:pPr>
      <w:r>
        <w:t xml:space="preserve">Presseinformation </w:t>
      </w:r>
    </w:p>
    <w:p w:rsidR="00BB2864" w:rsidRDefault="007A289F">
      <w:pPr>
        <w:pStyle w:val="berschrift1"/>
      </w:pPr>
      <w:bookmarkStart w:id="0" w:name="_3dvom1bdi85h" w:colFirst="0" w:colLast="0"/>
      <w:bookmarkEnd w:id="0"/>
      <w:r>
        <w:t>Vom traditionellen Maschinenbauer zum digitalen Vorreiter der Druckindustrie</w:t>
      </w:r>
    </w:p>
    <w:p w:rsidR="00BB2864" w:rsidRDefault="007A289F">
      <w:pPr>
        <w:pStyle w:val="Untertitel"/>
      </w:pPr>
      <w:bookmarkStart w:id="1" w:name="_gazvnp5tfbl4" w:colFirst="0" w:colLast="0"/>
      <w:bookmarkEnd w:id="1"/>
      <w:r>
        <w:t>"</w:t>
      </w:r>
      <w:proofErr w:type="spellStart"/>
      <w:r>
        <w:t>Koenig</w:t>
      </w:r>
      <w:proofErr w:type="spellEnd"/>
      <w:r>
        <w:t xml:space="preserve"> &amp; Bauer Analytics" am Stand von Google Cloud auf der Hannover Messe vorgestellt</w:t>
      </w:r>
    </w:p>
    <w:p w:rsidR="00BB2864" w:rsidRDefault="007A289F">
      <w:pPr>
        <w:numPr>
          <w:ilvl w:val="0"/>
          <w:numId w:val="1"/>
        </w:numPr>
        <w:spacing w:after="0"/>
      </w:pPr>
      <w:r>
        <w:t xml:space="preserve">Vorführung des ersten funktionsfähigen Prototyps von </w:t>
      </w:r>
      <w:proofErr w:type="spellStart"/>
      <w:r>
        <w:t>Koenig</w:t>
      </w:r>
      <w:proofErr w:type="spellEnd"/>
      <w:r>
        <w:t xml:space="preserve"> &amp; Bauer Analytics auf der Hannover Messe 2023 </w:t>
      </w:r>
    </w:p>
    <w:p w:rsidR="00BB2864" w:rsidRDefault="007A289F">
      <w:pPr>
        <w:numPr>
          <w:ilvl w:val="0"/>
          <w:numId w:val="1"/>
        </w:numPr>
        <w:spacing w:after="0"/>
      </w:pPr>
      <w:r>
        <w:t>Partnerschaft mit Google als Nummer-1-Cloud-Anbieter für Branchenlösungen, um ganzheitlicher Lösungsanbieter zu werden</w:t>
      </w:r>
    </w:p>
    <w:p w:rsidR="00BB2864" w:rsidRDefault="007A289F">
      <w:pPr>
        <w:numPr>
          <w:ilvl w:val="0"/>
          <w:numId w:val="1"/>
        </w:numPr>
      </w:pPr>
      <w:r>
        <w:t>Ziel nahezu 100-prozentiger Pr</w:t>
      </w:r>
      <w:r>
        <w:t>oduktivität möglichst vieler Maschinen</w:t>
      </w:r>
      <w:r>
        <w:br/>
      </w:r>
    </w:p>
    <w:p w:rsidR="00BB2864" w:rsidRDefault="007A289F">
      <w:pPr>
        <w:spacing w:after="0"/>
      </w:pPr>
      <w:r>
        <w:t>Würzburg, 21. April 2023</w:t>
      </w:r>
    </w:p>
    <w:p w:rsidR="00BB2864" w:rsidRDefault="007A289F">
      <w:r>
        <w:t xml:space="preserve">Als einer der führenden Hersteller in der Druckindustrie hat </w:t>
      </w:r>
      <w:proofErr w:type="spellStart"/>
      <w:r>
        <w:t>Koenig</w:t>
      </w:r>
      <w:proofErr w:type="spellEnd"/>
      <w:r>
        <w:t xml:space="preserve"> &amp; Bauer täglich mit großen Mengen an kostbaren Daten zu tun. Es überrascht daher nicht, dass sich der Konzern bei der Wahl </w:t>
      </w:r>
      <w:r>
        <w:t xml:space="preserve">eines innovativen Partners für die Verwaltung und Verarbeitung dieser Daten für Google Cloud entschieden hat. Mit einem starken Fokus auf der Fertigungsindustrie und dedizierten Branchenlösungen soll der Cloud-Anbieter ein wichtiger Bestandteil sein, wenn </w:t>
      </w:r>
      <w:r>
        <w:t xml:space="preserve">es darum geht, die Druck- und Verpackungswelt fit für die Zukunft zu machen. </w:t>
      </w:r>
    </w:p>
    <w:p w:rsidR="00BB2864" w:rsidRDefault="007A289F">
      <w:r>
        <w:t xml:space="preserve">Eine Vorführung des ersten funktionsfähigen Prototyps (MVP) des neuen Produkts </w:t>
      </w:r>
      <w:proofErr w:type="spellStart"/>
      <w:r>
        <w:t>Koenig</w:t>
      </w:r>
      <w:proofErr w:type="spellEnd"/>
      <w:r>
        <w:t xml:space="preserve"> &amp; Bauer Analytics wurde diese Woche am Messestand von Google Cloud auf der Hannover Messe ge</w:t>
      </w:r>
      <w:r>
        <w:t xml:space="preserve">zeigt. Das leistungsstarke Analysewerkzeug führt Daten aus verschiedenen Quellen, wie Maschinen-Logfiles und Daten aus bestehenden MES- und MIS-Systemen, nahtlos zusammen. Es ermöglicht </w:t>
      </w:r>
      <w:proofErr w:type="spellStart"/>
      <w:proofErr w:type="gramStart"/>
      <w:r>
        <w:t>Anwender:innen</w:t>
      </w:r>
      <w:proofErr w:type="spellEnd"/>
      <w:proofErr w:type="gramEnd"/>
      <w:r>
        <w:t>, auf einfachste Weise komplexe Auswertungen zu erstelle</w:t>
      </w:r>
      <w:r>
        <w:t>n und so ein ganzheitliches Verständnis ihrer Produktionsprozesse zu erhalten.</w:t>
      </w:r>
    </w:p>
    <w:p w:rsidR="00BB2864" w:rsidRDefault="007A289F">
      <w:pPr>
        <w:pStyle w:val="berschrift3"/>
      </w:pPr>
      <w:bookmarkStart w:id="2" w:name="_m1ofklg45huq" w:colFirst="0" w:colLast="0"/>
      <w:bookmarkEnd w:id="2"/>
      <w:r>
        <w:t>Transformation vom Maschinenbauer zum digital versierten Technologiekonzern</w:t>
      </w:r>
    </w:p>
    <w:p w:rsidR="00BB2864" w:rsidRDefault="007A289F">
      <w:r>
        <w:t xml:space="preserve">Zahlreiche </w:t>
      </w:r>
      <w:proofErr w:type="spellStart"/>
      <w:proofErr w:type="gramStart"/>
      <w:r>
        <w:t>Vertreter:innen</w:t>
      </w:r>
      <w:proofErr w:type="spellEnd"/>
      <w:proofErr w:type="gramEnd"/>
      <w:r>
        <w:t xml:space="preserve"> führender Unternehmen der Fertigungsindustrie besuchten den Messeauftritt </w:t>
      </w:r>
      <w:r>
        <w:t xml:space="preserve">und konnten den Prototyp von </w:t>
      </w:r>
      <w:proofErr w:type="spellStart"/>
      <w:r>
        <w:t>Koenig</w:t>
      </w:r>
      <w:proofErr w:type="spellEnd"/>
      <w:r>
        <w:t xml:space="preserve"> &amp; Bauer Analytics – hervorgegangen aus der digitalen Innovationsschmiede von </w:t>
      </w:r>
      <w:proofErr w:type="spellStart"/>
      <w:r>
        <w:t>Koenig</w:t>
      </w:r>
      <w:proofErr w:type="spellEnd"/>
      <w:r>
        <w:t xml:space="preserve"> &amp; Bauer – aus erster Hand erleben. Während dieser Besuche fand ein reger Austausch von Best Practices statt. </w:t>
      </w:r>
    </w:p>
    <w:p w:rsidR="00BB2864" w:rsidRDefault="007A289F">
      <w:r>
        <w:t xml:space="preserve">Die Digital-Einheit von </w:t>
      </w:r>
      <w:proofErr w:type="spellStart"/>
      <w:r>
        <w:t>Ko</w:t>
      </w:r>
      <w:r>
        <w:t>enig</w:t>
      </w:r>
      <w:proofErr w:type="spellEnd"/>
      <w:r>
        <w:t xml:space="preserve"> &amp; Bauer ist erst ein Jahr alt, hat jedoch bereits die Herausforderung angenommen, die Druck- und Verpackungsbranche in ein technologiebasiertes, digital versiertes Feld zu verwandeln. Das Herzstück dieser Reise ist eine </w:t>
      </w:r>
      <w:proofErr w:type="spellStart"/>
      <w:r>
        <w:t>IIoT</w:t>
      </w:r>
      <w:proofErr w:type="spellEnd"/>
      <w:r>
        <w:t>-Strategie (Industrial Inte</w:t>
      </w:r>
      <w:r>
        <w:t xml:space="preserve">rnet </w:t>
      </w:r>
      <w:proofErr w:type="spellStart"/>
      <w:r>
        <w:t>of</w:t>
      </w:r>
      <w:proofErr w:type="spellEnd"/>
      <w:r>
        <w:t xml:space="preserve"> Things). Dieser datengesteuerte und zielgruppenorientierte Ansatz nutzt komplexe Datenanalysen, künstliche Intelligenz und maschinelles Lernen in einer Weise, die in der Druckindustrie so noch nie angewandt wurde.</w:t>
      </w:r>
    </w:p>
    <w:p w:rsidR="00BB2864" w:rsidRDefault="007A289F">
      <w:r>
        <w:t xml:space="preserve">Dieser Gedanke spiegelt sich auch </w:t>
      </w:r>
      <w:r>
        <w:t xml:space="preserve">in der Präsenz von </w:t>
      </w:r>
      <w:proofErr w:type="spellStart"/>
      <w:r>
        <w:t>Koenig</w:t>
      </w:r>
      <w:proofErr w:type="spellEnd"/>
      <w:r>
        <w:t xml:space="preserve"> &amp; Bauer auf der Hannover Messe 2023 wider. Aber Software allein zieht bekanntlich selten die Aufmerksamkeit der </w:t>
      </w:r>
      <w:proofErr w:type="spellStart"/>
      <w:proofErr w:type="gramStart"/>
      <w:r>
        <w:t>Messebesucher:innen</w:t>
      </w:r>
      <w:proofErr w:type="spellEnd"/>
      <w:proofErr w:type="gramEnd"/>
      <w:r>
        <w:t xml:space="preserve"> auf </w:t>
      </w:r>
      <w:r>
        <w:lastRenderedPageBreak/>
        <w:t>sich. Und was passt besser zur führenden Industriemesse als die Interaktion mit einem Roboter?</w:t>
      </w:r>
      <w:r>
        <w:t xml:space="preserve"> Mit dem 4PL </w:t>
      </w:r>
      <w:proofErr w:type="spellStart"/>
      <w:r>
        <w:t>Cobot</w:t>
      </w:r>
      <w:proofErr w:type="spellEnd"/>
      <w:r>
        <w:t xml:space="preserve"> präsentierte </w:t>
      </w:r>
      <w:proofErr w:type="spellStart"/>
      <w:r>
        <w:t>Koenig</w:t>
      </w:r>
      <w:proofErr w:type="spellEnd"/>
      <w:r>
        <w:t xml:space="preserve"> &amp; Bauer auf dem Messestand ein Print &amp; </w:t>
      </w:r>
      <w:proofErr w:type="spellStart"/>
      <w:r>
        <w:t>Apply-Etikettiersystem</w:t>
      </w:r>
      <w:proofErr w:type="spellEnd"/>
      <w:r>
        <w:t xml:space="preserve">, das die vielfältigen Automatisierungsmöglichkeiten von </w:t>
      </w:r>
      <w:proofErr w:type="spellStart"/>
      <w:r>
        <w:t>Koenig</w:t>
      </w:r>
      <w:proofErr w:type="spellEnd"/>
      <w:r>
        <w:t xml:space="preserve"> &amp; Bauer entlang des gesamten Druckproduktionsprozesses demonstriert. Der </w:t>
      </w:r>
      <w:proofErr w:type="spellStart"/>
      <w:r>
        <w:t>kollaborative</w:t>
      </w:r>
      <w:proofErr w:type="spellEnd"/>
      <w:r>
        <w:t xml:space="preserve"> Robot</w:t>
      </w:r>
      <w:r>
        <w:t xml:space="preserve">er ist in der Lage, Etiketten zu drucken, an beliebiger Position auf einem Produkt oder einer Palette zu applizieren und visuell zu verifizieren. Mit seinem Messeauftritt verbindet </w:t>
      </w:r>
      <w:proofErr w:type="spellStart"/>
      <w:r>
        <w:t>Koenig</w:t>
      </w:r>
      <w:proofErr w:type="spellEnd"/>
      <w:r>
        <w:t xml:space="preserve"> &amp; Bauer den klassischen Druck mit der Welt der Digitalisierung und A</w:t>
      </w:r>
      <w:r>
        <w:t xml:space="preserve">utomatisierung. Von kleinen Etikettensystemen wie dem 4PL bis hin zur großen Druckmaschine – die Google-Cloud-Technologie ermöglicht es dem Unternehmen, Daten von allen Maschinen – ob groß oder klein – zu verarbeiten und auf dieser Basis neue Produkte und </w:t>
      </w:r>
      <w:r>
        <w:t xml:space="preserve">Geschäftsmodelle für seine </w:t>
      </w:r>
      <w:proofErr w:type="spellStart"/>
      <w:proofErr w:type="gramStart"/>
      <w:r>
        <w:t>Kund:innen</w:t>
      </w:r>
      <w:proofErr w:type="spellEnd"/>
      <w:proofErr w:type="gramEnd"/>
      <w:r>
        <w:t xml:space="preserve"> zu entwickeln.</w:t>
      </w:r>
    </w:p>
    <w:p w:rsidR="00BB2864" w:rsidRDefault="007A289F">
      <w:pPr>
        <w:pStyle w:val="berschrift3"/>
      </w:pPr>
      <w:bookmarkStart w:id="3" w:name="_5is4k4ddq2l0" w:colFirst="0" w:colLast="0"/>
      <w:bookmarkEnd w:id="3"/>
      <w:r>
        <w:t>Nahezu 100 Prozent Produktivität durch intelligente Datenverarbeitung</w:t>
      </w:r>
    </w:p>
    <w:p w:rsidR="00BB2864" w:rsidRDefault="007A289F">
      <w:r>
        <w:t>Die Partnerschaft mit einem der weltweit führenden KI-Spezialisten und der Nummer 1 unter den Cloud-Anbietern im Bereich der industri</w:t>
      </w:r>
      <w:r>
        <w:t xml:space="preserve">ellen Fertigung legt den Grundstein dafür, dass </w:t>
      </w:r>
      <w:proofErr w:type="spellStart"/>
      <w:r>
        <w:t>Koenig</w:t>
      </w:r>
      <w:proofErr w:type="spellEnd"/>
      <w:r>
        <w:t xml:space="preserve"> &amp; Bauer zum ganzheitlichen Lösungsanbieter für seine </w:t>
      </w:r>
      <w:proofErr w:type="spellStart"/>
      <w:proofErr w:type="gramStart"/>
      <w:r>
        <w:t>Kund:innen</w:t>
      </w:r>
      <w:proofErr w:type="spellEnd"/>
      <w:proofErr w:type="gramEnd"/>
      <w:r>
        <w:t xml:space="preserve"> wird. Der MVP, der in dieser Woche auf der Hannover Messe vorgestellt wurde, soll </w:t>
      </w:r>
      <w:proofErr w:type="spellStart"/>
      <w:proofErr w:type="gramStart"/>
      <w:r>
        <w:t>Nutzer:innen</w:t>
      </w:r>
      <w:proofErr w:type="spellEnd"/>
      <w:proofErr w:type="gramEnd"/>
      <w:r>
        <w:t xml:space="preserve"> in die Lage versetzen, Muster, Trends und </w:t>
      </w:r>
      <w:r>
        <w:t xml:space="preserve">Anomalien in Produktionsprozessen zu erkennen und Maßnahmen zu ergreifen, bevor diese zu größeren Problemen eskalieren. </w:t>
      </w:r>
    </w:p>
    <w:p w:rsidR="00BB2864" w:rsidRDefault="007A289F">
      <w:r>
        <w:t>Ziel ist es, dass so viele Maschinen wie möglich eine nahezu 100-prozentige Produktivität erreichen. Im Mittelpunkt steht dabei die Man</w:t>
      </w:r>
      <w:r>
        <w:t>ufacturing Data Engine (MDE) von Google Cloud, die das Konsolidieren von Datensilos und das Gewinnen von Erkenntnissen aus Fertigungsdaten ermöglicht, um Effizienz und Produktivität zu verbessern.</w:t>
      </w:r>
    </w:p>
    <w:p w:rsidR="00BB2864" w:rsidRDefault="007A289F">
      <w:pPr>
        <w:rPr>
          <w:rFonts w:ascii="Roboto" w:eastAsia="Roboto" w:hAnsi="Roboto" w:cs="Roboto"/>
          <w:color w:val="374151"/>
          <w:sz w:val="24"/>
          <w:szCs w:val="24"/>
          <w:shd w:val="clear" w:color="auto" w:fill="F7F7F8"/>
        </w:rPr>
      </w:pPr>
      <w:r>
        <w:t>Das offizielle Produkt-Release ist für Herbst 2023 geplant.</w:t>
      </w:r>
      <w:r w:rsidR="00C92CC2">
        <w:t xml:space="preserve"> </w:t>
      </w:r>
    </w:p>
    <w:p w:rsidR="00C92CC2" w:rsidRDefault="007A289F">
      <w:r>
        <w:t xml:space="preserve">Weiterführende Informationen: </w:t>
      </w:r>
      <w:hyperlink r:id="rId7">
        <w:r>
          <w:rPr>
            <w:color w:val="1155CC"/>
            <w:u w:val="single"/>
          </w:rPr>
          <w:t>https://digitalisation.koenig-bauer.com/analytics/</w:t>
        </w:r>
      </w:hyperlink>
      <w:r w:rsidR="00C92CC2">
        <w:t xml:space="preserve"> </w:t>
      </w:r>
      <w:bookmarkStart w:id="4" w:name="_GoBack"/>
      <w:bookmarkEnd w:id="4"/>
    </w:p>
    <w:p w:rsidR="00BB2864" w:rsidRDefault="007A289F">
      <w:r>
        <w:rPr>
          <w:b/>
        </w:rPr>
        <w:t xml:space="preserve">Bild 1 </w:t>
      </w:r>
      <w:r>
        <w:br/>
        <w:t xml:space="preserve">Gemeinsam stark: Google Deutschland Chef Bernd Wagner und Sandra Wagner, VP </w:t>
      </w:r>
      <w:proofErr w:type="spellStart"/>
      <w:r>
        <w:t>Digitalisation</w:t>
      </w:r>
      <w:proofErr w:type="spellEnd"/>
      <w:r>
        <w:t xml:space="preserve"> v</w:t>
      </w:r>
      <w:r>
        <w:t xml:space="preserve">on </w:t>
      </w:r>
      <w:proofErr w:type="spellStart"/>
      <w:r>
        <w:t>Koenig</w:t>
      </w:r>
      <w:proofErr w:type="spellEnd"/>
      <w:r>
        <w:t xml:space="preserve"> &amp; Bauer geben Daumen hoch für die erfolgreiche Technologie-Partnerschaft</w:t>
      </w:r>
      <w:r>
        <w:br/>
        <w:t xml:space="preserve">© </w:t>
      </w:r>
      <w:proofErr w:type="spellStart"/>
      <w:r>
        <w:t>Koenig</w:t>
      </w:r>
      <w:proofErr w:type="spellEnd"/>
      <w:r>
        <w:t xml:space="preserve"> &amp; Bauer</w:t>
      </w:r>
    </w:p>
    <w:p w:rsidR="00BB2864" w:rsidRDefault="007A289F">
      <w:r>
        <w:rPr>
          <w:b/>
        </w:rPr>
        <w:t>Bild 2</w:t>
      </w:r>
      <w:r>
        <w:rPr>
          <w:b/>
        </w:rPr>
        <w:br/>
      </w:r>
      <w:r>
        <w:t xml:space="preserve">Erfahrungsaustausch unter Fachexperten – Alexander Stern,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von </w:t>
      </w:r>
      <w:proofErr w:type="spellStart"/>
      <w:r>
        <w:t>Koenig</w:t>
      </w:r>
      <w:proofErr w:type="spellEnd"/>
      <w:r>
        <w:t xml:space="preserve"> &amp; Bauer Analytics, steht </w:t>
      </w:r>
      <w:proofErr w:type="spellStart"/>
      <w:r>
        <w:t>Messebesucher:innen</w:t>
      </w:r>
      <w:proofErr w:type="spellEnd"/>
      <w:r>
        <w:t xml:space="preserve"> Rede und Antwort</w:t>
      </w:r>
      <w:r>
        <w:br/>
        <w:t>© Ma</w:t>
      </w:r>
      <w:r>
        <w:t xml:space="preserve">rkus </w:t>
      </w:r>
      <w:proofErr w:type="spellStart"/>
      <w:r>
        <w:t>Mielek</w:t>
      </w:r>
      <w:proofErr w:type="spellEnd"/>
      <w:r>
        <w:t xml:space="preserve"> / mielek.com</w:t>
      </w:r>
      <w:r>
        <w:br/>
      </w:r>
      <w:r>
        <w:br/>
      </w:r>
      <w:r>
        <w:rPr>
          <w:b/>
        </w:rPr>
        <w:t>Bild 3</w:t>
      </w:r>
      <w:r>
        <w:rPr>
          <w:b/>
        </w:rPr>
        <w:br/>
      </w:r>
      <w:r>
        <w:t xml:space="preserve">Verbindet Druck mit Automatisierung und Digitalisierung: Der 4PL </w:t>
      </w:r>
      <w:proofErr w:type="spellStart"/>
      <w:r>
        <w:t>Cobot</w:t>
      </w:r>
      <w:proofErr w:type="spellEnd"/>
      <w:r>
        <w:t xml:space="preserve"> vervollständigt das gedruckte Wandbild einer Google </w:t>
      </w:r>
      <w:proofErr w:type="spellStart"/>
      <w:r>
        <w:t>Supercloud</w:t>
      </w:r>
      <w:proofErr w:type="spellEnd"/>
      <w:r>
        <w:rPr>
          <w:b/>
        </w:rPr>
        <w:br/>
      </w:r>
      <w:r>
        <w:t xml:space="preserve">© Markus </w:t>
      </w:r>
      <w:proofErr w:type="spellStart"/>
      <w:r>
        <w:t>Mielek</w:t>
      </w:r>
      <w:proofErr w:type="spellEnd"/>
      <w:r>
        <w:t xml:space="preserve"> / mielek.com</w:t>
      </w:r>
    </w:p>
    <w:p w:rsidR="00BB2864" w:rsidRDefault="007A289F">
      <w:pPr>
        <w:pStyle w:val="berschrift4"/>
      </w:pPr>
      <w:bookmarkStart w:id="5" w:name="_5okt9fjp58u9" w:colFirst="0" w:colLast="0"/>
      <w:bookmarkEnd w:id="5"/>
      <w:r>
        <w:t>Ansprechpartner für Presse</w:t>
      </w:r>
    </w:p>
    <w:p w:rsidR="00BB2864" w:rsidRDefault="007A289F">
      <w:proofErr w:type="spellStart"/>
      <w:r>
        <w:t>Koenig</w:t>
      </w:r>
      <w:proofErr w:type="spellEnd"/>
      <w:r>
        <w:t xml:space="preserve"> &amp; Bauer AG</w:t>
      </w:r>
      <w:r>
        <w:br/>
        <w:t xml:space="preserve">Anja </w:t>
      </w:r>
      <w:proofErr w:type="spellStart"/>
      <w:r>
        <w:t>Waschke</w:t>
      </w:r>
      <w:proofErr w:type="spellEnd"/>
      <w:r>
        <w:br/>
        <w:t>+4</w:t>
      </w:r>
      <w:r>
        <w:t>9 351 833-2347</w:t>
      </w:r>
      <w:r>
        <w:br/>
      </w:r>
      <w:hyperlink r:id="rId8">
        <w:r>
          <w:rPr>
            <w:color w:val="1155CC"/>
            <w:u w:val="single"/>
          </w:rPr>
          <w:t>anja.waschke@koenig-bauer.com</w:t>
        </w:r>
      </w:hyperlink>
      <w:r>
        <w:t xml:space="preserve"> </w:t>
      </w:r>
      <w:r>
        <w:br/>
      </w:r>
    </w:p>
    <w:p w:rsidR="00BB2864" w:rsidRDefault="007A289F">
      <w:pPr>
        <w:pStyle w:val="berschrift4"/>
      </w:pPr>
      <w:bookmarkStart w:id="6" w:name="_dq95hglm9mtq" w:colFirst="0" w:colLast="0"/>
      <w:bookmarkEnd w:id="6"/>
      <w:r>
        <w:lastRenderedPageBreak/>
        <w:t xml:space="preserve">Über </w:t>
      </w:r>
      <w:proofErr w:type="spellStart"/>
      <w:r>
        <w:t>Koenig</w:t>
      </w:r>
      <w:proofErr w:type="spellEnd"/>
      <w:r>
        <w:t xml:space="preserve"> &amp; Bauer</w:t>
      </w:r>
    </w:p>
    <w:p w:rsidR="00BB2864" w:rsidRDefault="007A289F">
      <w:proofErr w:type="spellStart"/>
      <w:r>
        <w:t>Koenig</w:t>
      </w:r>
      <w:proofErr w:type="spellEnd"/>
      <w:r>
        <w:t xml:space="preserve"> &amp; Bauer mit Sitz in Würzburg (Deutschland) ist ein weltweit tätiger Druckmaschinenhersteller. Das Unternehmen produziert Masch</w:t>
      </w:r>
      <w:r>
        <w:t xml:space="preserve">inen und Software-Lösungen für den gesamten Prozess von Druck und Weiterverarbeitung, schwerpunktmäßig im Bereich der Verpackungen. Anlagen von </w:t>
      </w:r>
      <w:proofErr w:type="spellStart"/>
      <w:r>
        <w:t>Koenig</w:t>
      </w:r>
      <w:proofErr w:type="spellEnd"/>
      <w:r>
        <w:t xml:space="preserve"> &amp; Bauer können nahezu alle Substrate bedrucken – das Portfolio reicht von Banknoten über Karton-, Wellpap</w:t>
      </w:r>
      <w:r>
        <w:t xml:space="preserve">pe-, Folien-, Blech- und Glasverpackungen bis hin zum Bücher-, Display-, Kennzeichnungs-, Dekor-, Magazin-, Werbe- und Zeitungsdruck. Mit einer über 200-jährigen Geschichte ist </w:t>
      </w:r>
      <w:proofErr w:type="spellStart"/>
      <w:r>
        <w:t>Koenig</w:t>
      </w:r>
      <w:proofErr w:type="spellEnd"/>
      <w:r>
        <w:t xml:space="preserve"> &amp; Bauer der älteste Druckmaschinenhersteller der Welt und beherrscht heu</w:t>
      </w:r>
      <w:r>
        <w:t xml:space="preserve">te fast alle Druckverfahren. Im gesamten Konzern arbeiten rund 5.485 Menschen. </w:t>
      </w:r>
      <w:proofErr w:type="spellStart"/>
      <w:r>
        <w:t>Koenig</w:t>
      </w:r>
      <w:proofErr w:type="spellEnd"/>
      <w:r>
        <w:t xml:space="preserve"> &amp; Bauer produziert an zehn Standorten in Europa und unterhält ein weltweites Vertriebs- und Servicenetzwerk. Der Jahresumsatz im Geschäftsjahr 2022 lag bei rund 1,186 Mil</w:t>
      </w:r>
      <w:r>
        <w:t>liarden Euro.</w:t>
      </w:r>
    </w:p>
    <w:p w:rsidR="00BB2864" w:rsidRDefault="007A289F">
      <w:pPr>
        <w:shd w:val="clear" w:color="auto" w:fill="FFFFFF"/>
        <w:spacing w:before="240" w:line="249" w:lineRule="auto"/>
      </w:pPr>
      <w:r>
        <w:t xml:space="preserve">Weitere Informationen unter </w:t>
      </w:r>
      <w:hyperlink r:id="rId9">
        <w:r>
          <w:rPr>
            <w:color w:val="1155CC"/>
            <w:u w:val="single"/>
          </w:rPr>
          <w:t>www.koenig-bauer.com</w:t>
        </w:r>
      </w:hyperlink>
      <w:r>
        <w:t xml:space="preserve"> </w:t>
      </w:r>
    </w:p>
    <w:p w:rsidR="00BB2864" w:rsidRDefault="00BB2864">
      <w:pPr>
        <w:shd w:val="clear" w:color="auto" w:fill="FFFFFF"/>
        <w:spacing w:before="240" w:line="249" w:lineRule="auto"/>
      </w:pPr>
    </w:p>
    <w:p w:rsidR="00BB2864" w:rsidRDefault="00BB2864">
      <w:pPr>
        <w:shd w:val="clear" w:color="auto" w:fill="FFFFFF"/>
        <w:spacing w:before="240" w:line="249" w:lineRule="auto"/>
      </w:pPr>
    </w:p>
    <w:p w:rsidR="00BB2864" w:rsidRDefault="00BB2864"/>
    <w:p w:rsidR="00BB2864" w:rsidRDefault="00BB2864"/>
    <w:p w:rsidR="00BB2864" w:rsidRDefault="00BB2864"/>
    <w:sectPr w:rsidR="00BB28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418" w:bottom="1361" w:left="1418" w:header="10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9F" w:rsidRDefault="007A289F">
      <w:pPr>
        <w:spacing w:after="0" w:line="240" w:lineRule="auto"/>
      </w:pPr>
      <w:r>
        <w:separator/>
      </w:r>
    </w:p>
  </w:endnote>
  <w:endnote w:type="continuationSeparator" w:id="0">
    <w:p w:rsidR="007A289F" w:rsidRDefault="007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BB28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BB286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"/>
      <w:tblW w:w="9060" w:type="dxa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BFBFB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3630"/>
      <w:gridCol w:w="5430"/>
    </w:tblGrid>
    <w:tr w:rsidR="00BB2864">
      <w:tc>
        <w:tcPr>
          <w:tcW w:w="3630" w:type="dxa"/>
        </w:tcPr>
        <w:p w:rsidR="00BB2864" w:rsidRDefault="007A2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color w:val="000000"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Koenig</w:t>
          </w:r>
          <w:proofErr w:type="spellEnd"/>
          <w:r>
            <w:rPr>
              <w:sz w:val="14"/>
              <w:szCs w:val="14"/>
            </w:rPr>
            <w:t xml:space="preserve"> &amp; Bauer AG</w:t>
          </w:r>
        </w:p>
      </w:tc>
      <w:tc>
        <w:tcPr>
          <w:tcW w:w="5430" w:type="dxa"/>
        </w:tcPr>
        <w:p w:rsidR="00BB2864" w:rsidRDefault="007A2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Vom traditionellen Maschinenbauer zum digitalen Vorreiter der Druckindustrie</w:t>
          </w:r>
          <w:r>
            <w:rPr>
              <w:sz w:val="14"/>
              <w:szCs w:val="14"/>
            </w:rPr>
            <w:t xml:space="preserve"> </w:t>
          </w:r>
          <w:r>
            <w:rPr>
              <w:color w:val="000000"/>
              <w:sz w:val="14"/>
              <w:szCs w:val="14"/>
            </w:rPr>
            <w:t xml:space="preserve">| </w:t>
          </w:r>
          <w:r>
            <w:rPr>
              <w:color w:val="000000"/>
              <w:sz w:val="14"/>
              <w:szCs w:val="14"/>
            </w:rPr>
            <w:fldChar w:fldCharType="begin"/>
          </w:r>
          <w:r>
            <w:rPr>
              <w:color w:val="000000"/>
              <w:sz w:val="14"/>
              <w:szCs w:val="14"/>
            </w:rPr>
            <w:instrText>PAGE</w:instrText>
          </w:r>
          <w:r w:rsidR="00C92CC2">
            <w:rPr>
              <w:color w:val="000000"/>
              <w:sz w:val="14"/>
              <w:szCs w:val="14"/>
            </w:rPr>
            <w:fldChar w:fldCharType="separate"/>
          </w:r>
          <w:r w:rsidR="00C92CC2">
            <w:rPr>
              <w:noProof/>
              <w:color w:val="000000"/>
              <w:sz w:val="14"/>
              <w:szCs w:val="14"/>
            </w:rPr>
            <w:t>1</w:t>
          </w:r>
          <w:r>
            <w:rPr>
              <w:color w:val="000000"/>
              <w:sz w:val="14"/>
              <w:szCs w:val="14"/>
            </w:rPr>
            <w:fldChar w:fldCharType="end"/>
          </w:r>
        </w:p>
      </w:tc>
    </w:tr>
  </w:tbl>
  <w:p w:rsidR="00BB2864" w:rsidRDefault="00BB28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7A28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Titel des Dokuments | 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9F" w:rsidRDefault="007A289F">
      <w:pPr>
        <w:spacing w:after="0" w:line="240" w:lineRule="auto"/>
      </w:pPr>
      <w:r>
        <w:separator/>
      </w:r>
    </w:p>
  </w:footnote>
  <w:footnote w:type="continuationSeparator" w:id="0">
    <w:p w:rsidR="007A289F" w:rsidRDefault="007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BB28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7A28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</w:rPr>
      <w:drawing>
        <wp:inline distT="0" distB="0" distL="0" distR="0">
          <wp:extent cx="2523600" cy="216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600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64" w:rsidRDefault="007A28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716934</wp:posOffset>
          </wp:positionH>
          <wp:positionV relativeFrom="paragraph">
            <wp:posOffset>0</wp:posOffset>
          </wp:positionV>
          <wp:extent cx="2524721" cy="2160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721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63B6"/>
    <w:multiLevelType w:val="multilevel"/>
    <w:tmpl w:val="FD2A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64"/>
    <w:rsid w:val="007A289F"/>
    <w:rsid w:val="00BB2864"/>
    <w:rsid w:val="00C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74F"/>
  <w15:docId w15:val="{81DEC92F-19AF-49BF-965F-5F12AA0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line="240" w:lineRule="auto"/>
      <w:outlineLvl w:val="0"/>
    </w:pPr>
    <w:rPr>
      <w:b/>
      <w:color w:val="002355"/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after="0"/>
      <w:outlineLvl w:val="1"/>
    </w:pPr>
    <w:rPr>
      <w:b/>
      <w:color w:val="002355"/>
      <w:sz w:val="28"/>
      <w:szCs w:val="28"/>
    </w:rPr>
  </w:style>
  <w:style w:type="paragraph" w:styleId="berschrift3">
    <w:name w:val="heading 3"/>
    <w:basedOn w:val="Standard"/>
    <w:next w:val="Standard"/>
    <w:pPr>
      <w:keepNext/>
      <w:keepLines/>
      <w:spacing w:after="0"/>
      <w:outlineLvl w:val="2"/>
    </w:pPr>
    <w:rPr>
      <w:b/>
      <w:color w:val="002355"/>
    </w:rPr>
  </w:style>
  <w:style w:type="paragraph" w:styleId="berschrift4">
    <w:name w:val="heading 4"/>
    <w:basedOn w:val="Standard"/>
    <w:next w:val="Standard"/>
    <w:pPr>
      <w:keepNext/>
      <w:keepLines/>
      <w:spacing w:after="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spacing w:after="0"/>
      <w:outlineLvl w:val="4"/>
    </w:pPr>
    <w:rPr>
      <w:b/>
      <w:color w:val="000000"/>
    </w:rPr>
  </w:style>
  <w:style w:type="paragraph" w:styleId="berschrift6">
    <w:name w:val="heading 6"/>
    <w:basedOn w:val="Standard"/>
    <w:next w:val="Standard"/>
    <w:pPr>
      <w:keepNext/>
      <w:keepLines/>
      <w:spacing w:after="0"/>
      <w:outlineLvl w:val="5"/>
    </w:pPr>
    <w:rPr>
      <w:b/>
      <w:color w:val="00112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tabs>
        <w:tab w:val="left" w:pos="850"/>
      </w:tabs>
      <w:spacing w:after="480" w:line="240" w:lineRule="auto"/>
    </w:pPr>
    <w:rPr>
      <w:b/>
      <w:color w:val="002355"/>
      <w:sz w:val="60"/>
      <w:szCs w:val="60"/>
    </w:rPr>
  </w:style>
  <w:style w:type="paragraph" w:styleId="Untertitel">
    <w:name w:val="Subtitle"/>
    <w:basedOn w:val="Standard"/>
    <w:next w:val="Standard"/>
    <w:pPr>
      <w:spacing w:line="240" w:lineRule="auto"/>
    </w:pPr>
    <w:rPr>
      <w:color w:val="002355"/>
      <w:sz w:val="28"/>
      <w:szCs w:val="28"/>
    </w:rPr>
  </w:style>
  <w:style w:type="table" w:customStyle="1" w:styleId="a">
    <w:basedOn w:val="TableNormal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left w:w="0" w:type="dxa"/>
        <w:bottom w:w="28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waschke@koenig-bauer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igitalisation.koenig-bauer.com/analytic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5560</Characters>
  <Application>Microsoft Office Word</Application>
  <DocSecurity>0</DocSecurity>
  <Lines>46</Lines>
  <Paragraphs>12</Paragraphs>
  <ScaleCrop>false</ScaleCrop>
  <Company>KOENIG &amp; BAUER AG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Ostertag, Daniel (ZM)</cp:lastModifiedBy>
  <cp:revision>3</cp:revision>
  <dcterms:created xsi:type="dcterms:W3CDTF">2023-04-21T08:10:00Z</dcterms:created>
  <dcterms:modified xsi:type="dcterms:W3CDTF">2023-04-21T08:11:00Z</dcterms:modified>
</cp:coreProperties>
</file>