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SEE and Koenig &amp; Bauer Announce Strategic Partnership to Shape the Digital Future of Packaging</w:t>
      </w:r>
    </w:p>
    <w:p w:rsidR="00000000" w:rsidDel="00000000" w:rsidP="00000000" w:rsidRDefault="00000000" w:rsidRPr="00000000" w14:paraId="00000003">
      <w:pPr>
        <w:pStyle w:val="Subtitle"/>
        <w:rPr/>
      </w:pPr>
      <w:bookmarkStart w:colFirst="0" w:colLast="0" w:name="_k524aiiq06v9" w:id="2"/>
      <w:bookmarkEnd w:id="2"/>
      <w:r w:rsidDel="00000000" w:rsidR="00000000" w:rsidRPr="00000000">
        <w:rPr>
          <w:rtl w:val="0"/>
        </w:rPr>
        <w:t xml:space="preserve">Companies will work together to expand the boundaries of printed packaging</w:t>
      </w:r>
      <w:r w:rsidDel="00000000" w:rsidR="00000000" w:rsidRPr="00000000">
        <w:rPr>
          <w:rtl w:val="0"/>
        </w:rPr>
      </w:r>
    </w:p>
    <w:p w:rsidR="00000000" w:rsidDel="00000000" w:rsidP="00000000" w:rsidRDefault="00000000" w:rsidRPr="00000000" w14:paraId="00000004">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5">
      <w:pPr>
        <w:pageBreakBefore w:val="0"/>
        <w:spacing w:after="240" w:lineRule="auto"/>
        <w:rPr/>
      </w:pPr>
      <w:r w:rsidDel="00000000" w:rsidR="00000000" w:rsidRPr="00000000">
        <w:rPr>
          <w:rtl w:val="0"/>
        </w:rPr>
        <w:t xml:space="preserve">Würzburg</w:t>
      </w:r>
      <w:r w:rsidDel="00000000" w:rsidR="00000000" w:rsidRPr="00000000">
        <w:rPr>
          <w:rtl w:val="0"/>
        </w:rPr>
        <w:t xml:space="preserve">, April 27, 2023</w:t>
        <w:br w:type="textWrapping"/>
        <w:t xml:space="preserve">Sealed Air Corporation (NYSE: SEE) and Koenig &amp; Bauer AG (XETRA: SKB) announced they have signed a non-binding letter of intent to expand their strategic partnership for digital printing machines. The partnership aims to significantly improve packaging design capabilities by developing state-of-the art digital printing technology, equipment, and services. Solutions developed by SEE and Koenig &amp; Bauer will scale and deliver digitally printed materials dramatically faster, enabling brand owners to promote products by connecting with consumers through a digitally enhanced package.   </w:t>
      </w:r>
    </w:p>
    <w:p w:rsidR="00000000" w:rsidDel="00000000" w:rsidP="00000000" w:rsidRDefault="00000000" w:rsidRPr="00000000" w14:paraId="00000006">
      <w:pPr>
        <w:pageBreakBefore w:val="0"/>
        <w:spacing w:after="240" w:lineRule="auto"/>
        <w:rPr/>
      </w:pPr>
      <w:r w:rsidDel="00000000" w:rsidR="00000000" w:rsidRPr="00000000">
        <w:rPr>
          <w:rtl w:val="0"/>
        </w:rPr>
        <w:t xml:space="preserve">The Koenig &amp; Bauer RotaJET-series of digital printing presses will feature SEE’s prismiq™ intellectual property, software and hardware. By accelerating the digitalisation of printing platforms, both companies will drive expansion of their portfolio of solutions. The partnership will expand market opportunities for both companies and result in co-branded digital printing presses.  </w:t>
      </w:r>
    </w:p>
    <w:p w:rsidR="00000000" w:rsidDel="00000000" w:rsidP="00000000" w:rsidRDefault="00000000" w:rsidRPr="00000000" w14:paraId="00000007">
      <w:pPr>
        <w:pageBreakBefore w:val="0"/>
        <w:spacing w:after="240" w:lineRule="auto"/>
        <w:rPr/>
      </w:pPr>
      <w:r w:rsidDel="00000000" w:rsidR="00000000" w:rsidRPr="00000000">
        <w:rPr>
          <w:rtl w:val="0"/>
        </w:rPr>
        <w:t xml:space="preserve">Launched last year, SEE’s prismiq™ solutions empower brand owners to increase speed to market with higher quality and more cost-effective designs. These solutions also power business performance, improve operational efficiency, and reach consumers through digital content connected to packaging.          </w:t>
      </w:r>
    </w:p>
    <w:p w:rsidR="00000000" w:rsidDel="00000000" w:rsidP="00000000" w:rsidRDefault="00000000" w:rsidRPr="00000000" w14:paraId="00000008">
      <w:pPr>
        <w:pageBreakBefore w:val="0"/>
        <w:spacing w:after="240" w:lineRule="auto"/>
        <w:rPr/>
      </w:pPr>
      <w:r w:rsidDel="00000000" w:rsidR="00000000" w:rsidRPr="00000000">
        <w:rPr>
          <w:rtl w:val="0"/>
        </w:rPr>
        <w:t xml:space="preserve">“SEE is pleased to partner with Koenig &amp; Bauer to enhance both of our digital transformations,” said Ted Doheny, SEE President and CEO. “SEE’s prismiq™ technology will help Koenig &amp; Bauer convert their printing platforms from analog to digital while Koenig &amp; Bauer will help accelerate and improve the robustness and effectiveness of SEE’s digital solutions.”</w:t>
      </w:r>
    </w:p>
    <w:p w:rsidR="00000000" w:rsidDel="00000000" w:rsidP="00000000" w:rsidRDefault="00000000" w:rsidRPr="00000000" w14:paraId="00000009">
      <w:pPr>
        <w:pageBreakBefore w:val="0"/>
        <w:spacing w:after="240" w:lineRule="auto"/>
        <w:rPr/>
      </w:pPr>
      <w:r w:rsidDel="00000000" w:rsidR="00000000" w:rsidRPr="00000000">
        <w:rPr>
          <w:rtl w:val="0"/>
        </w:rPr>
        <w:t xml:space="preserve">"We are proud to intensify our established partnership with SEE. It is a strong and effective catalyst for the further development of our digital printing strategy and digital product initiatives and enhances the strong position of our RotaJET-series of printers for further industrial success,” said Dr. Andreas Pleßke, CEO of Koenig &amp; Bauer AG. “To strengthen our broad product portfolio of presses and software solutions for the printing and packaging markets, we have relied on successful cooperation agreements for many years. This unique collaboration with SEE will enable us to create enormous potential for technological progress and business development for both partners."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Style w:val="Heading4"/>
        <w:pageBreakBefore w:val="0"/>
        <w:rPr/>
      </w:pPr>
      <w:bookmarkStart w:colFirst="0" w:colLast="0" w:name="_2et92p0" w:id="4"/>
      <w:bookmarkEnd w:id="4"/>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0C">
      <w:pPr>
        <w:pageBreakBefore w:val="0"/>
        <w:spacing w:after="240" w:lineRule="auto"/>
        <w:rPr/>
      </w:pPr>
      <w:r w:rsidDel="00000000" w:rsidR="00000000" w:rsidRPr="00000000">
        <w:rPr>
          <w:rtl w:val="0"/>
        </w:rPr>
        <w:t xml:space="preserve">The Koenig &amp; Bauer RotaJET-series of digital printing presses will feature SEE’s prismiq™ intellectual property, software and hardware.</w:t>
        <w:br w:type="textWrapping"/>
      </w:r>
      <w:r w:rsidDel="00000000" w:rsidR="00000000" w:rsidRPr="00000000">
        <w:rPr>
          <w:rtl w:val="0"/>
        </w:rPr>
        <w:t xml:space="preserve">© Koenig &amp; Bauer</w:t>
      </w:r>
    </w:p>
    <w:p w:rsidR="00000000" w:rsidDel="00000000" w:rsidP="00000000" w:rsidRDefault="00000000" w:rsidRPr="00000000" w14:paraId="0000000D">
      <w:pPr>
        <w:pageBreakBefore w:val="0"/>
        <w:spacing w:after="240" w:lineRule="auto"/>
        <w:rPr/>
      </w:pPr>
      <w:r w:rsidDel="00000000" w:rsidR="00000000" w:rsidRPr="00000000">
        <w:rPr>
          <w:rtl w:val="0"/>
        </w:rPr>
      </w:r>
    </w:p>
    <w:p w:rsidR="00000000" w:rsidDel="00000000" w:rsidP="00000000" w:rsidRDefault="00000000" w:rsidRPr="00000000" w14:paraId="0000000E">
      <w:pPr>
        <w:pStyle w:val="Heading4"/>
        <w:pageBreakBefore w:val="0"/>
        <w:rPr/>
      </w:pPr>
      <w:bookmarkStart w:colFirst="0" w:colLast="0" w:name="_qdlecb9g5rs0" w:id="5"/>
      <w:bookmarkEnd w:id="5"/>
      <w:r w:rsidDel="00000000" w:rsidR="00000000" w:rsidRPr="00000000">
        <w:rPr>
          <w:rtl w:val="0"/>
        </w:rPr>
        <w:t xml:space="preserve">Contact person for the press</w:t>
      </w:r>
    </w:p>
    <w:p w:rsidR="00000000" w:rsidDel="00000000" w:rsidP="00000000" w:rsidRDefault="00000000" w:rsidRPr="00000000" w14:paraId="0000000F">
      <w:pPr>
        <w:pageBreakBefore w:val="0"/>
        <w:rPr/>
      </w:pPr>
      <w:r w:rsidDel="00000000" w:rsidR="00000000" w:rsidRPr="00000000">
        <w:rPr>
          <w:rtl w:val="0"/>
        </w:rPr>
        <w:t xml:space="preserve">Koenig &amp; Bauer AG</w:t>
      </w:r>
      <w:r w:rsidDel="00000000" w:rsidR="00000000" w:rsidRPr="00000000">
        <w:rPr>
          <w:rtl w:val="0"/>
        </w:rPr>
        <w:br w:type="textWrapping"/>
        <w:t xml:space="preserve">Dagmar Ringel</w:t>
        <w:br w:type="textWrapping"/>
        <w:t xml:space="preserve">+49 931 909-6756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b w:val="1"/>
          <w:rtl w:val="0"/>
        </w:rPr>
        <w:t xml:space="preserve">About Koenig &amp; Bauer</w:t>
      </w:r>
      <w:r w:rsidDel="00000000" w:rsidR="00000000" w:rsidRPr="00000000">
        <w:rPr>
          <w:rtl w:val="0"/>
        </w:rPr>
        <w:br w:type="textWrapping"/>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5,500 employees. Koenig &amp; Bauer operates manufacturing plants at eleven locations in Europe, alongside a global sales and service network. The annual revenue in the 2022 financial year was around €1.2bn.</w:t>
      </w:r>
    </w:p>
    <w:p w:rsidR="00000000" w:rsidDel="00000000" w:rsidP="00000000" w:rsidRDefault="00000000" w:rsidRPr="00000000" w14:paraId="00000012">
      <w:pPr>
        <w:pageBreakBefore w:val="0"/>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Style w:val="Heading4"/>
        <w:rPr/>
      </w:pPr>
      <w:bookmarkStart w:colFirst="0" w:colLast="0" w:name="_sb1p312x2rfj" w:id="6"/>
      <w:bookmarkEnd w:id="6"/>
      <w:r w:rsidDel="00000000" w:rsidR="00000000" w:rsidRPr="00000000">
        <w:rPr>
          <w:rtl w:val="0"/>
        </w:rPr>
        <w:t xml:space="preserve">About SEE</w:t>
      </w:r>
    </w:p>
    <w:p w:rsidR="00000000" w:rsidDel="00000000" w:rsidP="00000000" w:rsidRDefault="00000000" w:rsidRPr="00000000" w14:paraId="00000015">
      <w:pPr>
        <w:rPr/>
      </w:pPr>
      <w:r w:rsidDel="00000000" w:rsidR="00000000" w:rsidRPr="00000000">
        <w:rPr>
          <w:rtl w:val="0"/>
        </w:rPr>
        <w:t xml:space="preserve">Sealed Air (NYSE: SEE) is in business to protect, to solve critical packaging challenges, and to make our world better than we find it. Our automated packaging solutions promote a safer, more resilient, and less wasteful global food, fluids and liquids supply chain, enable e-commerce, and protect goods in transit from damage. </w:t>
        <w:br w:type="textWrapping"/>
        <w:t xml:space="preserve">Our globally recognized solution brands include CRYOVAC® food packaging, LIQUIBOX® fluids and liquids systems, SEALED AIR® protective packaging, AUTOBAG® automated packaging systems, BUBBLE WRAP® packaging, SEE Automation™ and prismiq™ digital packaging and printing.</w:t>
        <w:br w:type="textWrapping"/>
        <w:t xml:space="preserve">Our partnership with customers creates value through sustainable, automated, and digital packaging solutions, leveraging our industry-leading expertise in materials, automation systems, engineering and technology. </w:t>
        <w:br w:type="textWrapping"/>
        <w:t xml:space="preserve">Our SEE Net-Positive Circular Ecosystem is leading the packaging industry in creating a more environmentally, socially, and economically sustainable future. We have pledged to design or advance 100% of our packaging materials to be recyclable or reusable by 2025, with a bolder goal to reach net-zero carbon emissions in our global operations by 2040. Our Global Impact Report highlights how we are shaping the future of the packaging industry. We are committed to a diverse workforce and a caring, inclusive culture through our 2025 Diversity, Equity and Inclusion pledge.</w:t>
        <w:br w:type="textWrapping"/>
        <w:t xml:space="preserve">SEE generated $5.6 billion in sales in 2022 and has approximately 17,300 employees who serve customers in 120 countries/territories. </w:t>
      </w:r>
    </w:p>
    <w:p w:rsidR="00000000" w:rsidDel="00000000" w:rsidP="00000000" w:rsidRDefault="00000000" w:rsidRPr="00000000" w14:paraId="00000016">
      <w:pPr>
        <w:rPr/>
      </w:pPr>
      <w:r w:rsidDel="00000000" w:rsidR="00000000" w:rsidRPr="00000000">
        <w:rPr>
          <w:rtl w:val="0"/>
        </w:rPr>
        <w:t xml:space="preserve">To learn more, visit </w:t>
      </w:r>
      <w:hyperlink r:id="rId8">
        <w:r w:rsidDel="00000000" w:rsidR="00000000" w:rsidRPr="00000000">
          <w:rPr>
            <w:color w:val="1155cc"/>
            <w:u w:val="single"/>
            <w:rtl w:val="0"/>
          </w:rPr>
          <w:t xml:space="preserve">www.sealedair.com</w:t>
        </w:r>
      </w:hyperlink>
      <w:r w:rsidDel="00000000" w:rsidR="00000000" w:rsidRPr="00000000">
        <w:rPr>
          <w:rtl w:val="0"/>
        </w:rPr>
        <w:t xml:space="preserve">. </w:t>
      </w:r>
    </w:p>
    <w:p w:rsidR="00000000" w:rsidDel="00000000" w:rsidP="00000000" w:rsidRDefault="00000000" w:rsidRPr="00000000" w14:paraId="00000017">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2490"/>
      <w:gridCol w:w="6570"/>
      <w:tblGridChange w:id="0">
        <w:tblGrid>
          <w:gridCol w:w="2490"/>
          <w:gridCol w:w="6570"/>
        </w:tblGrid>
      </w:tblGridChange>
    </w:tblGrid>
    <w:tr>
      <w:trPr>
        <w:cantSplit w:val="0"/>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SEE and Koenig &amp; Bauer Announce Strategic Partnership to Shape the Digital Future of Packaging</w:t>
          </w:r>
          <w:r w:rsidDel="00000000" w:rsidR="00000000" w:rsidRPr="00000000">
            <w:rPr>
              <w:sz w:val="14"/>
              <w:szCs w:val="14"/>
              <w:rtl w:val="0"/>
            </w:rPr>
            <w:t xml:space="preserve"> | </w:t>
          </w: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yperlink" Target="http://www.sealedai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