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3D" w:rsidRDefault="00626FCD">
      <w:pPr>
        <w:pStyle w:val="Titel"/>
      </w:pPr>
      <w:r w:rsidRPr="00626FCD">
        <w:t>Koenig &amp; Bauer successfully completes 500 MEUR refinancing round</w:t>
      </w:r>
    </w:p>
    <w:p w:rsidR="0058133D" w:rsidRDefault="0058133D">
      <w:bookmarkStart w:id="0" w:name="_37q07cp91crq" w:colFirst="0" w:colLast="0"/>
      <w:bookmarkEnd w:id="0"/>
    </w:p>
    <w:p w:rsidR="00626FCD" w:rsidRPr="005B63A7" w:rsidRDefault="00626FCD" w:rsidP="00626FCD">
      <w:pPr>
        <w:numPr>
          <w:ilvl w:val="0"/>
          <w:numId w:val="1"/>
        </w:numPr>
        <w:shd w:val="clear" w:color="auto" w:fill="FFFFFF"/>
        <w:spacing w:after="0" w:line="250" w:lineRule="auto"/>
      </w:pPr>
      <w:bookmarkStart w:id="1" w:name="_3znysh7" w:colFirst="0" w:colLast="0"/>
      <w:bookmarkEnd w:id="1"/>
      <w:r w:rsidRPr="005B63A7">
        <w:t xml:space="preserve">Existing syndicated loan refinanced ahead of schedule  </w:t>
      </w:r>
    </w:p>
    <w:p w:rsidR="00626FCD" w:rsidRPr="005B63A7" w:rsidRDefault="00626FCD" w:rsidP="00626FCD">
      <w:pPr>
        <w:numPr>
          <w:ilvl w:val="0"/>
          <w:numId w:val="1"/>
        </w:numPr>
        <w:shd w:val="clear" w:color="auto" w:fill="FFFFFF"/>
        <w:spacing w:after="0" w:line="250" w:lineRule="auto"/>
      </w:pPr>
      <w:r w:rsidRPr="005B63A7">
        <w:t xml:space="preserve">Removal of restrictions pursuant to the previous </w:t>
      </w:r>
      <w:proofErr w:type="spellStart"/>
      <w:r w:rsidRPr="005B63A7">
        <w:t>KfW</w:t>
      </w:r>
      <w:proofErr w:type="spellEnd"/>
      <w:r w:rsidRPr="005B63A7">
        <w:t xml:space="preserve"> facility</w:t>
      </w:r>
    </w:p>
    <w:p w:rsidR="00626FCD" w:rsidRPr="005B63A7" w:rsidRDefault="00626FCD" w:rsidP="00626FCD">
      <w:pPr>
        <w:numPr>
          <w:ilvl w:val="0"/>
          <w:numId w:val="1"/>
        </w:numPr>
        <w:shd w:val="clear" w:color="auto" w:fill="FFFFFF"/>
        <w:spacing w:after="0" w:line="250" w:lineRule="auto"/>
      </w:pPr>
      <w:r w:rsidRPr="005B63A7">
        <w:rPr>
          <w:color w:val="000000" w:themeColor="text1"/>
        </w:rPr>
        <w:t xml:space="preserve">Long-term maturity until </w:t>
      </w:r>
      <w:r w:rsidRPr="005B63A7">
        <w:t>at least October 2028</w:t>
      </w:r>
    </w:p>
    <w:p w:rsidR="00626FCD" w:rsidRPr="005B63A7" w:rsidRDefault="00626FCD" w:rsidP="00626FCD">
      <w:pPr>
        <w:numPr>
          <w:ilvl w:val="0"/>
          <w:numId w:val="1"/>
        </w:numPr>
        <w:shd w:val="clear" w:color="auto" w:fill="FFFFFF"/>
        <w:spacing w:after="0" w:line="250" w:lineRule="auto"/>
      </w:pPr>
      <w:r w:rsidRPr="005B63A7">
        <w:t>Syndicate</w:t>
      </w:r>
      <w:r w:rsidRPr="005B63A7">
        <w:rPr>
          <w:color w:val="FF0000"/>
        </w:rPr>
        <w:t xml:space="preserve"> </w:t>
      </w:r>
      <w:r w:rsidRPr="005B63A7">
        <w:t>of excellent</w:t>
      </w:r>
      <w:r>
        <w:t xml:space="preserve"> </w:t>
      </w:r>
      <w:r w:rsidRPr="005B63A7">
        <w:t>bank addresses</w:t>
      </w:r>
    </w:p>
    <w:p w:rsidR="0058133D" w:rsidRDefault="0058133D">
      <w:pPr>
        <w:pStyle w:val="berschrift3"/>
        <w:rPr>
          <w:sz w:val="40"/>
          <w:szCs w:val="40"/>
        </w:rPr>
      </w:pPr>
    </w:p>
    <w:p w:rsidR="00626FCD" w:rsidRPr="00626FCD" w:rsidRDefault="00626FCD" w:rsidP="00626FCD">
      <w:proofErr w:type="spellStart"/>
      <w:r w:rsidRPr="00626FCD">
        <w:t>Würzburg</w:t>
      </w:r>
      <w:proofErr w:type="spellEnd"/>
      <w:r w:rsidRPr="00626FCD">
        <w:t>, 02.11.2023</w:t>
      </w:r>
      <w:r w:rsidRPr="00626FCD">
        <w:br/>
      </w:r>
      <w:bookmarkStart w:id="2" w:name="_cxkclgkkpc8s" w:colFirst="0" w:colLast="0"/>
      <w:bookmarkEnd w:id="2"/>
      <w:r w:rsidRPr="00626FCD">
        <w:t xml:space="preserve">Koenig &amp; Bauer AG, </w:t>
      </w:r>
      <w:proofErr w:type="spellStart"/>
      <w:r w:rsidRPr="00626FCD">
        <w:t>Würzburg</w:t>
      </w:r>
      <w:proofErr w:type="spellEnd"/>
      <w:r w:rsidRPr="00626FCD">
        <w:t xml:space="preserve"> (“Koenig &amp; Bauer”, WKN: 719350/ ISIN: DE0007193500), a leading global technology provider focused in specialty printing applications, particularly in the packaging sector, has successfully completed an early refinancing round, thus ensuring the medium-term stability of its funding capabilities.</w:t>
      </w:r>
    </w:p>
    <w:p w:rsidR="00626FCD" w:rsidRPr="00626FCD" w:rsidRDefault="00626FCD" w:rsidP="00626FCD">
      <w:r w:rsidRPr="00626FCD">
        <w:t xml:space="preserve">The new syndicated credit facilities replace the existing arrangements, which were due to expire at the end of 2024. </w:t>
      </w:r>
      <w:proofErr w:type="gramStart"/>
      <w:r w:rsidRPr="00626FCD">
        <w:t xml:space="preserve">“As in the past, our own liquidity together with the flexible credit facilities will allow us to finance our planned organic growth in the promising market of packaging printing, giving us the financial leeway we require for strategic investments and acquisitions,” explains </w:t>
      </w:r>
      <w:proofErr w:type="spellStart"/>
      <w:r w:rsidRPr="00626FCD">
        <w:t>Dr</w:t>
      </w:r>
      <w:proofErr w:type="spellEnd"/>
      <w:r w:rsidRPr="00626FCD">
        <w:t xml:space="preserve"> Stephen </w:t>
      </w:r>
      <w:proofErr w:type="spellStart"/>
      <w:r w:rsidRPr="00626FCD">
        <w:t>Kimmich</w:t>
      </w:r>
      <w:proofErr w:type="spellEnd"/>
      <w:r w:rsidRPr="00626FCD">
        <w:t xml:space="preserve">, CFO of Koenig &amp; Bauer AG, adding that “with the early termination of the </w:t>
      </w:r>
      <w:proofErr w:type="spellStart"/>
      <w:r w:rsidRPr="00626FCD">
        <w:t>KfW</w:t>
      </w:r>
      <w:proofErr w:type="spellEnd"/>
      <w:r w:rsidRPr="00626FCD">
        <w:t xml:space="preserve"> loan obtained in connection with the Covid-19 pandemic, Koenig &amp; Bauer will no longer be subject to any of the restrictions associated with that loan.”</w:t>
      </w:r>
      <w:proofErr w:type="gramEnd"/>
    </w:p>
    <w:p w:rsidR="00626FCD" w:rsidRPr="00626FCD" w:rsidRDefault="00626FCD" w:rsidP="00626FCD">
      <w:r w:rsidRPr="00626FCD">
        <w:t xml:space="preserve">In addition to a revolving cash facility of €300m, the syndicate finance includes a guarantee facility of €200m. The credit facilities have a maturity of five years, meaning that they will expire in October 2028, subject to a two-year extension option in agreement with the lenders. To highlight the importance that Koenig &amp; Bauer attaches to sustainability in its funding operations, the agreement now provides for an ESG rendezvous clause in addition to the usual Loan Market Association (LMA) requirements. This is to </w:t>
      </w:r>
      <w:proofErr w:type="gramStart"/>
      <w:r w:rsidRPr="00626FCD">
        <w:t>be implemented</w:t>
      </w:r>
      <w:proofErr w:type="gramEnd"/>
      <w:r w:rsidRPr="00626FCD">
        <w:t xml:space="preserve"> in 2024, subject to the consent of all parties involved.</w:t>
      </w:r>
    </w:p>
    <w:p w:rsidR="00626FCD" w:rsidRPr="00626FCD" w:rsidRDefault="00626FCD" w:rsidP="00626FCD">
      <w:r w:rsidRPr="00626FCD">
        <w:t xml:space="preserve">The banking syndicate is lead-managed and the facility arranged by Commerzbank </w:t>
      </w:r>
      <w:proofErr w:type="spellStart"/>
      <w:r w:rsidRPr="00626FCD">
        <w:t>Aktiengesellschaft</w:t>
      </w:r>
      <w:proofErr w:type="spellEnd"/>
      <w:r w:rsidRPr="00626FCD">
        <w:t xml:space="preserve"> and </w:t>
      </w:r>
      <w:proofErr w:type="spellStart"/>
      <w:r w:rsidRPr="00626FCD">
        <w:t>UniCredit</w:t>
      </w:r>
      <w:proofErr w:type="spellEnd"/>
      <w:r w:rsidRPr="00626FCD">
        <w:t xml:space="preserve"> Bank AG. It also includes </w:t>
      </w:r>
      <w:proofErr w:type="spellStart"/>
      <w:r w:rsidRPr="00626FCD">
        <w:t>Bayerische</w:t>
      </w:r>
      <w:proofErr w:type="spellEnd"/>
      <w:r w:rsidRPr="00626FCD">
        <w:t xml:space="preserve"> </w:t>
      </w:r>
      <w:proofErr w:type="spellStart"/>
      <w:r w:rsidRPr="00626FCD">
        <w:t>Landesbank</w:t>
      </w:r>
      <w:proofErr w:type="spellEnd"/>
      <w:r w:rsidRPr="00626FCD">
        <w:t xml:space="preserve">, BNP Paribas S.A. </w:t>
      </w:r>
      <w:proofErr w:type="spellStart"/>
      <w:r w:rsidRPr="00626FCD">
        <w:t>Niederlassung</w:t>
      </w:r>
      <w:proofErr w:type="spellEnd"/>
      <w:r w:rsidRPr="00626FCD">
        <w:t xml:space="preserve"> Deutschland, Deutsche Bank, DZ Bank AG, HSBC Continental Europe S.A., Germany and </w:t>
      </w:r>
      <w:proofErr w:type="spellStart"/>
      <w:r w:rsidRPr="00626FCD">
        <w:t>Landesbank</w:t>
      </w:r>
      <w:proofErr w:type="spellEnd"/>
      <w:r w:rsidRPr="00626FCD">
        <w:t xml:space="preserve"> Baden-Württemberg. Credit Suisse (</w:t>
      </w:r>
      <w:proofErr w:type="spellStart"/>
      <w:r w:rsidRPr="00626FCD">
        <w:t>Schweiz</w:t>
      </w:r>
      <w:proofErr w:type="spellEnd"/>
      <w:r w:rsidRPr="00626FCD">
        <w:t xml:space="preserve">) AG </w:t>
      </w:r>
      <w:proofErr w:type="gramStart"/>
      <w:r w:rsidRPr="00626FCD">
        <w:t>has also been gained</w:t>
      </w:r>
      <w:proofErr w:type="gramEnd"/>
      <w:r w:rsidRPr="00626FCD">
        <w:t xml:space="preserve"> as a further member. In addition, </w:t>
      </w:r>
      <w:proofErr w:type="spellStart"/>
      <w:r w:rsidRPr="00626FCD">
        <w:t>KfW</w:t>
      </w:r>
      <w:proofErr w:type="spellEnd"/>
      <w:r w:rsidRPr="00626FCD">
        <w:t xml:space="preserve">, which is now in a new role, will remain in the syndicate via the </w:t>
      </w:r>
      <w:proofErr w:type="gramStart"/>
      <w:r w:rsidRPr="00626FCD">
        <w:t>290 funding</w:t>
      </w:r>
      <w:proofErr w:type="gramEnd"/>
      <w:r w:rsidRPr="00626FCD">
        <w:t xml:space="preserve"> </w:t>
      </w:r>
      <w:proofErr w:type="spellStart"/>
      <w:r w:rsidRPr="00626FCD">
        <w:t>programme</w:t>
      </w:r>
      <w:proofErr w:type="spellEnd"/>
      <w:r w:rsidRPr="00626FCD">
        <w:t xml:space="preserve"> for </w:t>
      </w:r>
      <w:proofErr w:type="spellStart"/>
      <w:r w:rsidRPr="00626FCD">
        <w:t>digitalisation</w:t>
      </w:r>
      <w:proofErr w:type="spellEnd"/>
      <w:r w:rsidRPr="00626FCD">
        <w:t xml:space="preserve"> and innovation.</w:t>
      </w:r>
    </w:p>
    <w:p w:rsidR="00626FCD" w:rsidRPr="00626FCD" w:rsidRDefault="00626FCD" w:rsidP="00626FCD">
      <w:r w:rsidRPr="00626FCD">
        <w:t xml:space="preserve">Koenig &amp; Bauer </w:t>
      </w:r>
      <w:proofErr w:type="gramStart"/>
      <w:r w:rsidRPr="00626FCD">
        <w:t>was advised</w:t>
      </w:r>
      <w:proofErr w:type="gramEnd"/>
      <w:r w:rsidRPr="00626FCD">
        <w:t xml:space="preserve"> by the Frankfurt office of Allen &amp; </w:t>
      </w:r>
      <w:proofErr w:type="spellStart"/>
      <w:r w:rsidRPr="00626FCD">
        <w:t>Overy</w:t>
      </w:r>
      <w:proofErr w:type="spellEnd"/>
      <w:r w:rsidRPr="00626FCD">
        <w:t xml:space="preserve"> LLP and the banks by the Frankfurt office of </w:t>
      </w:r>
      <w:proofErr w:type="spellStart"/>
      <w:r w:rsidRPr="00626FCD">
        <w:t>Freshfields</w:t>
      </w:r>
      <w:proofErr w:type="spellEnd"/>
      <w:r w:rsidRPr="00626FCD">
        <w:t xml:space="preserve"> Bruckhaus </w:t>
      </w:r>
      <w:proofErr w:type="spellStart"/>
      <w:r w:rsidRPr="00626FCD">
        <w:t>Deringer</w:t>
      </w:r>
      <w:proofErr w:type="spellEnd"/>
      <w:r w:rsidRPr="00626FCD">
        <w:t xml:space="preserve"> </w:t>
      </w:r>
      <w:proofErr w:type="spellStart"/>
      <w:r w:rsidRPr="00626FCD">
        <w:t>Rechtsanwälte</w:t>
      </w:r>
      <w:proofErr w:type="spellEnd"/>
      <w:r w:rsidRPr="00626FCD">
        <w:t xml:space="preserve"> </w:t>
      </w:r>
      <w:proofErr w:type="spellStart"/>
      <w:r w:rsidRPr="00626FCD">
        <w:t>Steuerberater</w:t>
      </w:r>
      <w:proofErr w:type="spellEnd"/>
      <w:r w:rsidRPr="00626FCD">
        <w:t xml:space="preserve"> </w:t>
      </w:r>
      <w:proofErr w:type="spellStart"/>
      <w:r w:rsidRPr="00626FCD">
        <w:t>PartG</w:t>
      </w:r>
      <w:proofErr w:type="spellEnd"/>
      <w:r w:rsidRPr="00626FCD">
        <w:t xml:space="preserve"> </w:t>
      </w:r>
      <w:proofErr w:type="spellStart"/>
      <w:r w:rsidRPr="00626FCD">
        <w:t>mbB</w:t>
      </w:r>
      <w:proofErr w:type="spellEnd"/>
      <w:r w:rsidRPr="00626FCD">
        <w:t>.</w:t>
      </w:r>
    </w:p>
    <w:p w:rsidR="0058133D" w:rsidRDefault="00626FCD" w:rsidP="00626FCD">
      <w:r w:rsidRPr="00626FCD">
        <w:t xml:space="preserve">In addition, </w:t>
      </w:r>
      <w:proofErr w:type="spellStart"/>
      <w:r w:rsidRPr="00626FCD">
        <w:t>Walder</w:t>
      </w:r>
      <w:proofErr w:type="spellEnd"/>
      <w:r w:rsidRPr="00626FCD">
        <w:t xml:space="preserve"> Wyss AG assisted Koenig &amp; Bauer with the Swiss aspects of the transactions, while </w:t>
      </w:r>
      <w:proofErr w:type="gramStart"/>
      <w:r w:rsidRPr="00626FCD">
        <w:t>the banks were advised by Homburger AG</w:t>
      </w:r>
      <w:proofErr w:type="gramEnd"/>
      <w:r w:rsidRPr="00626FCD">
        <w:t xml:space="preserve"> for this purpose.</w:t>
      </w:r>
    </w:p>
    <w:p w:rsidR="0058133D" w:rsidRPr="0038296A" w:rsidRDefault="0058133D">
      <w:pPr>
        <w:rPr>
          <w:lang w:val="fr-FR"/>
        </w:rPr>
      </w:pPr>
    </w:p>
    <w:p w:rsidR="0058133D" w:rsidRPr="00626FCD" w:rsidRDefault="00626FCD">
      <w:pPr>
        <w:pStyle w:val="berschrift4"/>
      </w:pPr>
      <w:bookmarkStart w:id="3" w:name="_2et92p0" w:colFirst="0" w:colLast="0"/>
      <w:bookmarkEnd w:id="3"/>
      <w:r w:rsidRPr="00626FCD">
        <w:t>Photo:</w:t>
      </w:r>
    </w:p>
    <w:p w:rsidR="0058133D" w:rsidRPr="00626FCD" w:rsidRDefault="00626FCD">
      <w:r w:rsidRPr="00626FCD">
        <w:t>Packaging</w:t>
      </w:r>
    </w:p>
    <w:p w:rsidR="0058133D" w:rsidRPr="00626FCD" w:rsidRDefault="0058133D"/>
    <w:p w:rsidR="0058133D" w:rsidRPr="00626FCD" w:rsidRDefault="00626FCD">
      <w:pPr>
        <w:pStyle w:val="berschrift4"/>
        <w:rPr>
          <w:lang w:val="de-DE"/>
        </w:rPr>
      </w:pPr>
      <w:bookmarkStart w:id="4" w:name="_qdlecb9g5rs0" w:colFirst="0" w:colLast="0"/>
      <w:bookmarkEnd w:id="4"/>
      <w:proofErr w:type="spellStart"/>
      <w:r w:rsidRPr="00626FCD">
        <w:rPr>
          <w:lang w:val="de-DE"/>
        </w:rPr>
        <w:lastRenderedPageBreak/>
        <w:t>Contact</w:t>
      </w:r>
      <w:proofErr w:type="spellEnd"/>
      <w:r w:rsidRPr="00626FCD">
        <w:rPr>
          <w:lang w:val="de-DE"/>
        </w:rPr>
        <w:t xml:space="preserve"> </w:t>
      </w:r>
      <w:proofErr w:type="spellStart"/>
      <w:r w:rsidRPr="00626FCD">
        <w:rPr>
          <w:lang w:val="de-DE"/>
        </w:rPr>
        <w:t>information</w:t>
      </w:r>
      <w:proofErr w:type="spellEnd"/>
      <w:r w:rsidRPr="00626FCD">
        <w:rPr>
          <w:lang w:val="de-DE"/>
        </w:rPr>
        <w:t xml:space="preserve"> </w:t>
      </w:r>
      <w:proofErr w:type="spellStart"/>
      <w:r w:rsidRPr="00626FCD">
        <w:rPr>
          <w:lang w:val="de-DE"/>
        </w:rPr>
        <w:t>for</w:t>
      </w:r>
      <w:proofErr w:type="spellEnd"/>
      <w:r w:rsidRPr="00626FCD">
        <w:rPr>
          <w:lang w:val="de-DE"/>
        </w:rPr>
        <w:t xml:space="preserve"> </w:t>
      </w:r>
      <w:proofErr w:type="spellStart"/>
      <w:r w:rsidRPr="00626FCD">
        <w:rPr>
          <w:lang w:val="de-DE"/>
        </w:rPr>
        <w:t>investor</w:t>
      </w:r>
      <w:proofErr w:type="spellEnd"/>
      <w:r w:rsidRPr="00626FCD">
        <w:rPr>
          <w:lang w:val="de-DE"/>
        </w:rPr>
        <w:t xml:space="preserve"> </w:t>
      </w:r>
      <w:proofErr w:type="spellStart"/>
      <w:r w:rsidRPr="00626FCD">
        <w:rPr>
          <w:lang w:val="de-DE"/>
        </w:rPr>
        <w:t>relations</w:t>
      </w:r>
      <w:proofErr w:type="spellEnd"/>
    </w:p>
    <w:p w:rsidR="00626FCD" w:rsidRPr="00626FCD" w:rsidRDefault="00626FCD" w:rsidP="00626FCD">
      <w:pPr>
        <w:rPr>
          <w:lang w:val="de-DE"/>
        </w:rPr>
      </w:pPr>
      <w:proofErr w:type="spellStart"/>
      <w:r w:rsidRPr="00626FCD">
        <w:rPr>
          <w:lang w:val="de-DE"/>
        </w:rPr>
        <w:t>Koenig</w:t>
      </w:r>
      <w:proofErr w:type="spellEnd"/>
      <w:r w:rsidRPr="00626FCD">
        <w:rPr>
          <w:lang w:val="de-DE"/>
        </w:rPr>
        <w:t xml:space="preserve"> &amp; Bauer AG</w:t>
      </w:r>
      <w:r w:rsidRPr="00626FCD">
        <w:rPr>
          <w:lang w:val="de-DE"/>
        </w:rPr>
        <w:br/>
      </w:r>
      <w:r>
        <w:rPr>
          <w:lang w:val="de-DE"/>
        </w:rPr>
        <w:t xml:space="preserve">Lena </w:t>
      </w:r>
      <w:proofErr w:type="spellStart"/>
      <w:r>
        <w:rPr>
          <w:lang w:val="de-DE"/>
        </w:rPr>
        <w:t>Landenberger</w:t>
      </w:r>
      <w:proofErr w:type="spellEnd"/>
      <w:r>
        <w:rPr>
          <w:lang w:val="de-DE"/>
        </w:rPr>
        <w:br/>
      </w:r>
      <w:r w:rsidRPr="00626FCD">
        <w:rPr>
          <w:lang w:val="de-DE"/>
        </w:rPr>
        <w:t>T +49 931 909-4085</w:t>
      </w:r>
      <w:r w:rsidRPr="00626FCD">
        <w:rPr>
          <w:lang w:val="de-DE"/>
        </w:rPr>
        <w:br/>
      </w:r>
      <w:hyperlink r:id="rId7" w:history="1">
        <w:r w:rsidRPr="00A5623D">
          <w:rPr>
            <w:rStyle w:val="Hyperlink"/>
            <w:lang w:val="de-DE"/>
          </w:rPr>
          <w:t>lena.landenberger@koenig-bauer.com</w:t>
        </w:r>
      </w:hyperlink>
      <w:r>
        <w:rPr>
          <w:lang w:val="de-DE"/>
        </w:rPr>
        <w:br/>
      </w:r>
      <w:bookmarkStart w:id="5" w:name="_GoBack"/>
      <w:bookmarkEnd w:id="5"/>
    </w:p>
    <w:p w:rsidR="0058133D" w:rsidRPr="00626FCD" w:rsidRDefault="0058133D">
      <w:pPr>
        <w:rPr>
          <w:lang w:val="de-DE"/>
        </w:rPr>
      </w:pPr>
    </w:p>
    <w:p w:rsidR="0058133D" w:rsidRDefault="00626FCD">
      <w:proofErr w:type="spellStart"/>
      <w:r w:rsidRPr="00626FCD">
        <w:rPr>
          <w:b/>
          <w:lang w:val="de-DE"/>
        </w:rPr>
        <w:t>About</w:t>
      </w:r>
      <w:proofErr w:type="spellEnd"/>
      <w:r w:rsidRPr="00626FCD">
        <w:rPr>
          <w:b/>
          <w:lang w:val="de-DE"/>
        </w:rPr>
        <w:t xml:space="preserve"> </w:t>
      </w:r>
      <w:proofErr w:type="spellStart"/>
      <w:r w:rsidRPr="00626FCD">
        <w:rPr>
          <w:b/>
          <w:lang w:val="de-DE"/>
        </w:rPr>
        <w:t>Koenig</w:t>
      </w:r>
      <w:proofErr w:type="spellEnd"/>
      <w:r w:rsidRPr="00626FCD">
        <w:rPr>
          <w:b/>
          <w:lang w:val="de-DE"/>
        </w:rPr>
        <w:t xml:space="preserve"> &amp; Bauer</w:t>
      </w:r>
      <w:r w:rsidRPr="00626FCD">
        <w:rPr>
          <w:lang w:val="de-DE"/>
        </w:rPr>
        <w:br/>
      </w:r>
      <w:proofErr w:type="spellStart"/>
      <w:r w:rsidRPr="00626FCD">
        <w:rPr>
          <w:lang w:val="de-DE"/>
        </w:rPr>
        <w:t>Koenig</w:t>
      </w:r>
      <w:proofErr w:type="spellEnd"/>
      <w:r w:rsidRPr="00626FCD">
        <w:rPr>
          <w:lang w:val="de-DE"/>
        </w:rPr>
        <w:t xml:space="preserve"> &amp; Bauer </w:t>
      </w:r>
      <w:proofErr w:type="spellStart"/>
      <w:r w:rsidRPr="00626FCD">
        <w:rPr>
          <w:lang w:val="de-DE"/>
        </w:rPr>
        <w:t>is</w:t>
      </w:r>
      <w:proofErr w:type="spellEnd"/>
      <w:r w:rsidRPr="00626FCD">
        <w:rPr>
          <w:lang w:val="de-DE"/>
        </w:rPr>
        <w:t xml:space="preserve"> a </w:t>
      </w:r>
      <w:proofErr w:type="spellStart"/>
      <w:r w:rsidRPr="00626FCD">
        <w:rPr>
          <w:lang w:val="de-DE"/>
        </w:rPr>
        <w:t>globally</w:t>
      </w:r>
      <w:proofErr w:type="spellEnd"/>
      <w:r w:rsidRPr="00626FCD">
        <w:rPr>
          <w:lang w:val="de-DE"/>
        </w:rPr>
        <w:t xml:space="preserve"> </w:t>
      </w:r>
      <w:proofErr w:type="spellStart"/>
      <w:r w:rsidRPr="00626FCD">
        <w:rPr>
          <w:lang w:val="de-DE"/>
        </w:rPr>
        <w:t>active</w:t>
      </w:r>
      <w:proofErr w:type="spellEnd"/>
      <w:r w:rsidRPr="00626FCD">
        <w:rPr>
          <w:lang w:val="de-DE"/>
        </w:rPr>
        <w:t xml:space="preserve"> </w:t>
      </w:r>
      <w:proofErr w:type="spellStart"/>
      <w:r w:rsidRPr="00626FCD">
        <w:rPr>
          <w:lang w:val="de-DE"/>
        </w:rPr>
        <w:t>printing</w:t>
      </w:r>
      <w:proofErr w:type="spellEnd"/>
      <w:r w:rsidRPr="00626FCD">
        <w:rPr>
          <w:lang w:val="de-DE"/>
        </w:rPr>
        <w:t xml:space="preserve"> press </w:t>
      </w:r>
      <w:proofErr w:type="spellStart"/>
      <w:r w:rsidRPr="00626FCD">
        <w:rPr>
          <w:lang w:val="de-DE"/>
        </w:rPr>
        <w:t>manufacturer</w:t>
      </w:r>
      <w:proofErr w:type="spellEnd"/>
      <w:r w:rsidRPr="00626FCD">
        <w:rPr>
          <w:lang w:val="de-DE"/>
        </w:rPr>
        <w:t xml:space="preserve"> </w:t>
      </w:r>
      <w:proofErr w:type="spellStart"/>
      <w:r w:rsidRPr="00626FCD">
        <w:rPr>
          <w:lang w:val="de-DE"/>
        </w:rPr>
        <w:t>with</w:t>
      </w:r>
      <w:proofErr w:type="spellEnd"/>
      <w:r w:rsidRPr="00626FCD">
        <w:rPr>
          <w:lang w:val="de-DE"/>
        </w:rPr>
        <w:t xml:space="preserve"> </w:t>
      </w:r>
      <w:proofErr w:type="spellStart"/>
      <w:r w:rsidRPr="00626FCD">
        <w:rPr>
          <w:lang w:val="de-DE"/>
        </w:rPr>
        <w:t>headquarters</w:t>
      </w:r>
      <w:proofErr w:type="spellEnd"/>
      <w:r w:rsidRPr="00626FCD">
        <w:rPr>
          <w:lang w:val="de-DE"/>
        </w:rPr>
        <w:t xml:space="preserve"> in Würzburg (Germany). I</w:t>
      </w:r>
      <w:r>
        <w:t>t supplies machines and software solutions covering the entire printing, finishing and converting process, with a particular focus on packaging. Machi</w:t>
      </w:r>
      <w:r>
        <w:t>nes from Koenig &amp; Bauer are capable of printing on practically all substrates – the portfolio ranges from banknotes to board, corrugated, film, metal and glass packaging, and includes book, display, coding, decor, magazine, advertising and newspaper printi</w:t>
      </w:r>
      <w:r>
        <w:t xml:space="preserve">ng. With a history extending back more than 200 years, Koenig &amp; Bauer is the oldest printing press manufacturer in the world and is today at home in virtually all printing processes. Together, the group companies count </w:t>
      </w:r>
      <w:proofErr w:type="gramStart"/>
      <w:r>
        <w:t>a total of around</w:t>
      </w:r>
      <w:proofErr w:type="gramEnd"/>
      <w:r>
        <w:t xml:space="preserve"> 5,500 employees. Ko</w:t>
      </w:r>
      <w:r>
        <w:t>enig &amp; Bauer operates manufacturing plants at eleven locations in Europe, alongside a global sales and service network. The annual revenue in the 2022 financial year was around €1.2bn.</w:t>
      </w:r>
    </w:p>
    <w:p w:rsidR="0058133D" w:rsidRDefault="00626FCD">
      <w:r>
        <w:t xml:space="preserve">Further information </w:t>
      </w:r>
      <w:proofErr w:type="gramStart"/>
      <w:r>
        <w:t>can be found</w:t>
      </w:r>
      <w:proofErr w:type="gramEnd"/>
      <w:r>
        <w:t xml:space="preserve"> at </w:t>
      </w:r>
      <w:hyperlink r:id="rId8">
        <w:r>
          <w:rPr>
            <w:color w:val="1155CC"/>
            <w:u w:val="single"/>
          </w:rPr>
          <w:t>www.koenig-bauer.com</w:t>
        </w:r>
      </w:hyperlink>
    </w:p>
    <w:p w:rsidR="0058133D" w:rsidRDefault="0058133D"/>
    <w:p w:rsidR="0058133D" w:rsidRDefault="0058133D"/>
    <w:sectPr w:rsidR="0058133D">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6FCD">
      <w:pPr>
        <w:spacing w:after="0" w:line="240" w:lineRule="auto"/>
      </w:pPr>
      <w:r>
        <w:separator/>
      </w:r>
    </w:p>
  </w:endnote>
  <w:endnote w:type="continuationSeparator" w:id="0">
    <w:p w:rsidR="00000000" w:rsidRDefault="0062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33D" w:rsidRDefault="0058133D">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33D" w:rsidRDefault="0058133D">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58133D">
      <w:tc>
        <w:tcPr>
          <w:tcW w:w="4530" w:type="dxa"/>
        </w:tcPr>
        <w:p w:rsidR="0058133D" w:rsidRDefault="0058133D">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58133D" w:rsidRDefault="00626FCD">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rPr>
            <w:t xml:space="preserve">Document title | </w:t>
          </w:r>
          <w:r>
            <w:rPr>
              <w:color w:val="000000"/>
              <w:sz w:val="14"/>
              <w:szCs w:val="14"/>
            </w:rPr>
            <w:fldChar w:fldCharType="begin"/>
          </w:r>
          <w:r>
            <w:rPr>
              <w:color w:val="000000"/>
              <w:sz w:val="14"/>
              <w:szCs w:val="14"/>
            </w:rPr>
            <w:instrText>PAGE</w:instrText>
          </w:r>
          <w:r w:rsidR="0038296A">
            <w:rPr>
              <w:color w:val="000000"/>
              <w:sz w:val="14"/>
              <w:szCs w:val="14"/>
            </w:rPr>
            <w:fldChar w:fldCharType="separate"/>
          </w:r>
          <w:r>
            <w:rPr>
              <w:noProof/>
              <w:color w:val="000000"/>
              <w:sz w:val="14"/>
              <w:szCs w:val="14"/>
            </w:rPr>
            <w:t>1</w:t>
          </w:r>
          <w:r>
            <w:rPr>
              <w:color w:val="000000"/>
              <w:sz w:val="14"/>
              <w:szCs w:val="14"/>
            </w:rPr>
            <w:fldChar w:fldCharType="end"/>
          </w:r>
        </w:p>
      </w:tc>
    </w:tr>
  </w:tbl>
  <w:p w:rsidR="0058133D" w:rsidRDefault="0058133D">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33D" w:rsidRDefault="0058133D">
    <w:pPr>
      <w:widowControl w:val="0"/>
      <w:pBdr>
        <w:top w:val="nil"/>
        <w:left w:val="nil"/>
        <w:bottom w:val="nil"/>
        <w:right w:val="nil"/>
        <w:between w:val="nil"/>
      </w:pBdr>
      <w:spacing w:after="0"/>
      <w:rPr>
        <w:color w:val="000000"/>
        <w:sz w:val="14"/>
        <w:szCs w:val="14"/>
      </w:rPr>
    </w:pPr>
  </w:p>
  <w:tbl>
    <w:tblPr>
      <w:tblStyle w:val="a"/>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58133D">
      <w:trPr>
        <w:trHeight w:val="620"/>
      </w:trPr>
      <w:tc>
        <w:tcPr>
          <w:tcW w:w="0" w:type="auto"/>
        </w:tcPr>
        <w:p w:rsidR="0058133D" w:rsidRDefault="0058133D">
          <w:pPr>
            <w:pBdr>
              <w:top w:val="nil"/>
              <w:left w:val="nil"/>
              <w:bottom w:val="nil"/>
              <w:right w:val="nil"/>
              <w:between w:val="nil"/>
            </w:pBdr>
            <w:spacing w:after="240" w:line="288" w:lineRule="auto"/>
            <w:rPr>
              <w:color w:val="000000"/>
              <w:sz w:val="20"/>
              <w:szCs w:val="20"/>
            </w:rPr>
          </w:pPr>
        </w:p>
      </w:tc>
      <w:tc>
        <w:tcPr>
          <w:tcW w:w="0" w:type="auto"/>
        </w:tcPr>
        <w:p w:rsidR="0058133D" w:rsidRDefault="0058133D">
          <w:pPr>
            <w:pBdr>
              <w:top w:val="nil"/>
              <w:left w:val="nil"/>
              <w:bottom w:val="nil"/>
              <w:right w:val="nil"/>
              <w:between w:val="nil"/>
            </w:pBdr>
            <w:spacing w:after="240" w:line="288" w:lineRule="auto"/>
            <w:rPr>
              <w:color w:val="000000"/>
              <w:sz w:val="20"/>
              <w:szCs w:val="20"/>
            </w:rPr>
          </w:pPr>
        </w:p>
      </w:tc>
      <w:tc>
        <w:tcPr>
          <w:tcW w:w="0" w:type="auto"/>
        </w:tcPr>
        <w:p w:rsidR="0058133D" w:rsidRDefault="0058133D">
          <w:pPr>
            <w:pBdr>
              <w:top w:val="nil"/>
              <w:left w:val="nil"/>
              <w:bottom w:val="nil"/>
              <w:right w:val="nil"/>
              <w:between w:val="nil"/>
            </w:pBdr>
            <w:spacing w:after="240" w:line="288" w:lineRule="auto"/>
            <w:rPr>
              <w:color w:val="000000"/>
              <w:sz w:val="20"/>
              <w:szCs w:val="20"/>
            </w:rPr>
          </w:pPr>
        </w:p>
      </w:tc>
    </w:tr>
  </w:tbl>
  <w:p w:rsidR="0058133D" w:rsidRDefault="0058133D">
    <w:pPr>
      <w:pBdr>
        <w:top w:val="nil"/>
        <w:left w:val="nil"/>
        <w:bottom w:val="nil"/>
        <w:right w:val="nil"/>
        <w:between w:val="nil"/>
      </w:pBdr>
      <w:tabs>
        <w:tab w:val="center" w:pos="4536"/>
        <w:tab w:val="right" w:pos="9072"/>
      </w:tabs>
      <w:spacing w:after="0"/>
      <w:rPr>
        <w:sz w:val="14"/>
        <w:szCs w:val="14"/>
      </w:rPr>
    </w:pPr>
  </w:p>
  <w:p w:rsidR="0058133D" w:rsidRDefault="00626FCD">
    <w:pPr>
      <w:pBdr>
        <w:top w:val="nil"/>
        <w:left w:val="nil"/>
        <w:bottom w:val="nil"/>
        <w:right w:val="nil"/>
        <w:between w:val="nil"/>
      </w:pBdr>
      <w:tabs>
        <w:tab w:val="center" w:pos="4536"/>
        <w:tab w:val="right" w:pos="9072"/>
      </w:tabs>
      <w:spacing w:after="0"/>
      <w:jc w:val="right"/>
      <w:rPr>
        <w:sz w:val="14"/>
        <w:szCs w:val="14"/>
      </w:rPr>
    </w:pPr>
    <w:r>
      <w:rPr>
        <w:sz w:val="14"/>
        <w:szCs w:val="14"/>
      </w:rPr>
      <w:fldChar w:fldCharType="begin"/>
    </w:r>
    <w:r>
      <w:rPr>
        <w:sz w:val="14"/>
        <w:szCs w:val="14"/>
      </w:rPr>
      <w:instrText>PAGE</w:instrTex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6FCD">
      <w:pPr>
        <w:spacing w:after="0" w:line="240" w:lineRule="auto"/>
      </w:pPr>
      <w:r>
        <w:separator/>
      </w:r>
    </w:p>
  </w:footnote>
  <w:footnote w:type="continuationSeparator" w:id="0">
    <w:p w:rsidR="00000000" w:rsidRDefault="00626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33D" w:rsidRDefault="0058133D">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33D" w:rsidRDefault="00626FCD">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33D" w:rsidRDefault="00626FCD">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757"/>
    <w:multiLevelType w:val="multilevel"/>
    <w:tmpl w:val="0C2A18D2"/>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53DF6A46"/>
    <w:multiLevelType w:val="multilevel"/>
    <w:tmpl w:val="9A88D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3D"/>
    <w:rsid w:val="0038296A"/>
    <w:rsid w:val="0058133D"/>
    <w:rsid w:val="00626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2F80"/>
  <w15:docId w15:val="{1916CAC8-8640-4DEF-9FBA-1E65A12C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 w:type="character" w:styleId="Hyperlink">
    <w:name w:val="Hyperlink"/>
    <w:basedOn w:val="Absatz-Standardschriftart"/>
    <w:uiPriority w:val="99"/>
    <w:unhideWhenUsed/>
    <w:rsid w:val="00626F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a.landenberger@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Landenberger, Lena (ZFI)</cp:lastModifiedBy>
  <cp:revision>3</cp:revision>
  <dcterms:created xsi:type="dcterms:W3CDTF">2023-11-01T18:57:00Z</dcterms:created>
  <dcterms:modified xsi:type="dcterms:W3CDTF">2023-11-01T19:01:00Z</dcterms:modified>
</cp:coreProperties>
</file>